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3D5FD8" w14:textId="77777777" w:rsidR="00AB698A" w:rsidRPr="00EC7CA6" w:rsidRDefault="00AB698A" w:rsidP="00EC7CA6">
      <w:pPr>
        <w:pStyle w:val="Heading4"/>
        <w:numPr>
          <w:ilvl w:val="0"/>
          <w:numId w:val="0"/>
        </w:numPr>
        <w:rPr>
          <w:rFonts w:ascii="Times New Roman" w:hAnsi="Times New Roman" w:cs="Times New Roman"/>
          <w:sz w:val="2"/>
          <w:szCs w:val="2"/>
        </w:rPr>
      </w:pPr>
    </w:p>
    <w:p w14:paraId="0BDB51E3" w14:textId="4ADFEA49" w:rsidR="002176E8" w:rsidRPr="006F303D" w:rsidRDefault="004319BC" w:rsidP="000203C3">
      <w:pPr>
        <w:jc w:val="center"/>
        <w:rPr>
          <w:b/>
          <w:bCs/>
          <w:sz w:val="24"/>
          <w:szCs w:val="24"/>
          <w:lang w:val="es-CL"/>
        </w:rPr>
      </w:pPr>
      <w:r w:rsidRPr="006F303D">
        <w:rPr>
          <w:b/>
          <w:bCs/>
          <w:sz w:val="24"/>
          <w:szCs w:val="24"/>
          <w:lang w:val="es-CL"/>
        </w:rPr>
        <w:t>Hidrogeles</w:t>
      </w:r>
      <w:r w:rsidR="00BD4ACA" w:rsidRPr="006F303D">
        <w:rPr>
          <w:b/>
          <w:bCs/>
          <w:sz w:val="24"/>
          <w:szCs w:val="24"/>
          <w:lang w:val="es-CL"/>
        </w:rPr>
        <w:t xml:space="preserve"> de Carboximetilcelulos</w:t>
      </w:r>
      <w:r w:rsidR="00096CEE" w:rsidRPr="006F303D">
        <w:rPr>
          <w:b/>
          <w:bCs/>
          <w:sz w:val="24"/>
          <w:szCs w:val="24"/>
          <w:lang w:val="es-CL"/>
        </w:rPr>
        <w:t>a</w:t>
      </w:r>
      <w:r w:rsidR="00BD4ACA" w:rsidRPr="006F303D">
        <w:rPr>
          <w:b/>
          <w:bCs/>
          <w:sz w:val="24"/>
          <w:szCs w:val="24"/>
          <w:lang w:val="es-CL"/>
        </w:rPr>
        <w:t xml:space="preserve"> y poli(anhídrido maleico</w:t>
      </w:r>
      <w:r w:rsidR="00BD4ACA" w:rsidRPr="006F303D">
        <w:rPr>
          <w:b/>
          <w:bCs/>
          <w:i/>
          <w:iCs/>
          <w:sz w:val="24"/>
          <w:szCs w:val="24"/>
          <w:lang w:val="es-CL"/>
        </w:rPr>
        <w:t>-</w:t>
      </w:r>
      <w:proofErr w:type="spellStart"/>
      <w:r w:rsidR="00BD4ACA" w:rsidRPr="006F303D">
        <w:rPr>
          <w:b/>
          <w:bCs/>
          <w:i/>
          <w:iCs/>
          <w:sz w:val="24"/>
          <w:szCs w:val="24"/>
          <w:lang w:val="es-CL"/>
        </w:rPr>
        <w:t>alt</w:t>
      </w:r>
      <w:proofErr w:type="spellEnd"/>
      <w:r w:rsidR="00BD4ACA" w:rsidRPr="006F303D">
        <w:rPr>
          <w:b/>
          <w:bCs/>
          <w:i/>
          <w:iCs/>
          <w:sz w:val="24"/>
          <w:szCs w:val="24"/>
          <w:lang w:val="es-CL"/>
        </w:rPr>
        <w:t>-</w:t>
      </w:r>
      <w:r w:rsidR="00BD4ACA" w:rsidRPr="006F303D">
        <w:rPr>
          <w:b/>
          <w:bCs/>
          <w:sz w:val="24"/>
          <w:szCs w:val="24"/>
          <w:lang w:val="es-CL"/>
        </w:rPr>
        <w:t xml:space="preserve">etileno) </w:t>
      </w:r>
      <w:r w:rsidR="00CD3967" w:rsidRPr="006F303D">
        <w:rPr>
          <w:b/>
          <w:bCs/>
          <w:sz w:val="24"/>
          <w:szCs w:val="24"/>
          <w:lang w:val="es-CL"/>
        </w:rPr>
        <w:t xml:space="preserve">como una </w:t>
      </w:r>
      <w:r w:rsidR="00F63DA2" w:rsidRPr="006F303D">
        <w:rPr>
          <w:b/>
          <w:bCs/>
          <w:sz w:val="24"/>
          <w:szCs w:val="24"/>
          <w:lang w:val="es-CL"/>
        </w:rPr>
        <w:t>Plataforma para la inmovilización de la enzima Lacasa</w:t>
      </w:r>
      <w:r w:rsidR="000203C3" w:rsidRPr="006F303D">
        <w:rPr>
          <w:b/>
          <w:bCs/>
          <w:sz w:val="24"/>
          <w:szCs w:val="24"/>
          <w:lang w:val="es-CL"/>
        </w:rPr>
        <w:t>.</w:t>
      </w:r>
      <w:r w:rsidR="00357131" w:rsidRPr="006F303D">
        <w:rPr>
          <w:b/>
          <w:bCs/>
          <w:sz w:val="24"/>
          <w:szCs w:val="24"/>
          <w:lang w:val="es-CL"/>
        </w:rPr>
        <w:t xml:space="preserve"> Estudios de</w:t>
      </w:r>
      <w:r w:rsidR="00BD4ACA" w:rsidRPr="006F303D">
        <w:rPr>
          <w:b/>
          <w:bCs/>
          <w:sz w:val="24"/>
          <w:szCs w:val="24"/>
          <w:lang w:val="es-CL"/>
        </w:rPr>
        <w:t xml:space="preserve"> remoción y degradación de derivados fenólicos presentes en aguas residuales</w:t>
      </w:r>
    </w:p>
    <w:p w14:paraId="0855F672" w14:textId="61C89C41" w:rsidR="00DE5C4E" w:rsidRDefault="00BD4ACA" w:rsidP="009F4B22">
      <w:pPr>
        <w:pStyle w:val="BodyText"/>
        <w:jc w:val="center"/>
        <w:rPr>
          <w:rFonts w:cs="Times New Roman"/>
          <w:i/>
          <w:sz w:val="22"/>
          <w:szCs w:val="22"/>
          <w:lang w:val="ro-RO"/>
        </w:rPr>
      </w:pPr>
      <w:r>
        <w:rPr>
          <w:rFonts w:cs="Times New Roman"/>
          <w:i/>
          <w:sz w:val="22"/>
          <w:szCs w:val="22"/>
          <w:lang w:val="ro-RO"/>
        </w:rPr>
        <w:t>M. Espinoza Bravo</w:t>
      </w:r>
      <w:r>
        <w:rPr>
          <w:rFonts w:cs="Times New Roman"/>
          <w:i/>
          <w:sz w:val="22"/>
          <w:szCs w:val="22"/>
          <w:vertAlign w:val="superscript"/>
          <w:lang w:val="ro-RO"/>
        </w:rPr>
        <w:t>a</w:t>
      </w:r>
      <w:r w:rsidR="00EF33FA">
        <w:rPr>
          <w:rFonts w:cs="Times New Roman"/>
          <w:i/>
          <w:sz w:val="22"/>
          <w:szCs w:val="22"/>
          <w:lang w:val="ro-RO"/>
        </w:rPr>
        <w:t>,</w:t>
      </w:r>
      <w:r w:rsidR="00F97B09">
        <w:rPr>
          <w:rFonts w:cs="Times New Roman"/>
          <w:i/>
          <w:sz w:val="22"/>
          <w:szCs w:val="22"/>
          <w:lang w:val="ro-RO"/>
        </w:rPr>
        <w:t>N</w:t>
      </w:r>
      <w:r w:rsidR="009F4B22">
        <w:rPr>
          <w:rFonts w:cs="Times New Roman"/>
          <w:i/>
          <w:sz w:val="22"/>
          <w:szCs w:val="22"/>
          <w:lang w:val="ro-RO"/>
        </w:rPr>
        <w:t>. Gonz</w:t>
      </w:r>
      <w:r w:rsidR="00B24FEE">
        <w:rPr>
          <w:rFonts w:cs="Times New Roman"/>
          <w:i/>
          <w:sz w:val="22"/>
          <w:szCs w:val="22"/>
          <w:lang w:val="ro-RO"/>
        </w:rPr>
        <w:t>á</w:t>
      </w:r>
      <w:r w:rsidR="009F4B22">
        <w:rPr>
          <w:rFonts w:cs="Times New Roman"/>
          <w:i/>
          <w:sz w:val="22"/>
          <w:szCs w:val="22"/>
          <w:lang w:val="ro-RO"/>
        </w:rPr>
        <w:t>lez</w:t>
      </w:r>
      <w:r w:rsidR="009F4B22" w:rsidRPr="009F4B22">
        <w:rPr>
          <w:rFonts w:cs="Times New Roman"/>
          <w:i/>
          <w:sz w:val="22"/>
          <w:szCs w:val="22"/>
          <w:vertAlign w:val="superscript"/>
          <w:lang w:val="ro-RO"/>
        </w:rPr>
        <w:t>a</w:t>
      </w:r>
      <w:r w:rsidR="009F4B22">
        <w:rPr>
          <w:rFonts w:cs="Times New Roman"/>
          <w:i/>
          <w:sz w:val="22"/>
          <w:szCs w:val="22"/>
          <w:lang w:val="ro-RO"/>
        </w:rPr>
        <w:t>, A.</w:t>
      </w:r>
      <w:r w:rsidR="009F4B22" w:rsidRPr="009F4B22">
        <w:rPr>
          <w:rFonts w:cs="Times New Roman"/>
          <w:iCs/>
          <w:sz w:val="22"/>
          <w:szCs w:val="22"/>
          <w:lang w:val="ro-RO"/>
        </w:rPr>
        <w:t>Gonz</w:t>
      </w:r>
      <w:r w:rsidR="00B24FEE">
        <w:rPr>
          <w:rFonts w:cs="Times New Roman"/>
          <w:iCs/>
          <w:sz w:val="22"/>
          <w:szCs w:val="22"/>
          <w:lang w:val="ro-RO"/>
        </w:rPr>
        <w:t>á</w:t>
      </w:r>
      <w:r w:rsidR="009F4B22" w:rsidRPr="009F4B22">
        <w:rPr>
          <w:rFonts w:cs="Times New Roman"/>
          <w:iCs/>
          <w:sz w:val="22"/>
          <w:szCs w:val="22"/>
          <w:lang w:val="ro-RO"/>
        </w:rPr>
        <w:t>lez</w:t>
      </w:r>
      <w:r w:rsidR="009F4B22" w:rsidRPr="009F4B22">
        <w:rPr>
          <w:rFonts w:cs="Times New Roman"/>
          <w:iCs/>
          <w:sz w:val="22"/>
          <w:szCs w:val="22"/>
          <w:vertAlign w:val="superscript"/>
          <w:lang w:val="ro-RO"/>
        </w:rPr>
        <w:t>a</w:t>
      </w:r>
      <w:r w:rsidR="009F4B22">
        <w:rPr>
          <w:rFonts w:cs="Times New Roman"/>
          <w:iCs/>
          <w:sz w:val="22"/>
          <w:szCs w:val="22"/>
          <w:lang w:val="ro-RO"/>
        </w:rPr>
        <w:t>,</w:t>
      </w:r>
      <w:r w:rsidR="00204058" w:rsidRPr="009F4B22">
        <w:rPr>
          <w:rFonts w:cs="Times New Roman"/>
          <w:iCs/>
          <w:sz w:val="22"/>
          <w:szCs w:val="22"/>
          <w:lang w:val="ro-RO"/>
        </w:rPr>
        <w:t>V</w:t>
      </w:r>
      <w:r w:rsidR="009F4B22">
        <w:rPr>
          <w:rFonts w:cs="Times New Roman"/>
          <w:iCs/>
          <w:sz w:val="22"/>
          <w:szCs w:val="22"/>
          <w:lang w:val="ro-RO"/>
        </w:rPr>
        <w:t>.</w:t>
      </w:r>
      <w:r w:rsidR="00204058">
        <w:rPr>
          <w:rFonts w:cs="Times New Roman"/>
          <w:i/>
          <w:sz w:val="22"/>
          <w:szCs w:val="22"/>
          <w:lang w:val="ro-RO"/>
        </w:rPr>
        <w:t xml:space="preserve"> </w:t>
      </w:r>
      <w:r w:rsidR="009F4B22">
        <w:rPr>
          <w:rFonts w:cs="Times New Roman"/>
          <w:i/>
          <w:sz w:val="22"/>
          <w:szCs w:val="22"/>
          <w:lang w:val="ro-RO"/>
        </w:rPr>
        <w:t>V</w:t>
      </w:r>
      <w:r w:rsidR="00204058">
        <w:rPr>
          <w:rFonts w:cs="Times New Roman"/>
          <w:i/>
          <w:sz w:val="22"/>
          <w:szCs w:val="22"/>
          <w:lang w:val="ro-RO"/>
        </w:rPr>
        <w:t>ill</w:t>
      </w:r>
      <w:r w:rsidR="009F4B22">
        <w:rPr>
          <w:rFonts w:cs="Times New Roman"/>
          <w:i/>
          <w:sz w:val="22"/>
          <w:szCs w:val="22"/>
          <w:lang w:val="ro-RO"/>
        </w:rPr>
        <w:t>alobos</w:t>
      </w:r>
      <w:r w:rsidR="009F4B22" w:rsidRPr="009F4B22">
        <w:rPr>
          <w:rFonts w:cs="Times New Roman"/>
          <w:i/>
          <w:sz w:val="22"/>
          <w:szCs w:val="22"/>
          <w:vertAlign w:val="superscript"/>
          <w:lang w:val="ro-RO"/>
        </w:rPr>
        <w:t>a</w:t>
      </w:r>
      <w:r w:rsidR="009F4B22">
        <w:rPr>
          <w:rFonts w:cs="Times New Roman"/>
          <w:i/>
          <w:sz w:val="22"/>
          <w:szCs w:val="22"/>
          <w:lang w:val="ro-RO"/>
        </w:rPr>
        <w:t>,</w:t>
      </w:r>
      <w:r w:rsidR="00EF33FA">
        <w:rPr>
          <w:rFonts w:cs="Times New Roman"/>
          <w:i/>
          <w:sz w:val="22"/>
          <w:szCs w:val="22"/>
          <w:lang w:val="ro-RO"/>
        </w:rPr>
        <w:t xml:space="preserve"> M. Urzú</w:t>
      </w:r>
      <w:r w:rsidR="009D39B2" w:rsidRPr="009D39B2">
        <w:rPr>
          <w:rFonts w:cs="Times New Roman"/>
          <w:i/>
          <w:sz w:val="22"/>
          <w:szCs w:val="22"/>
          <w:lang w:val="ro-RO"/>
        </w:rPr>
        <w:t>a Acevedo</w:t>
      </w:r>
      <w:r w:rsidR="009F117A" w:rsidRPr="009F117A">
        <w:rPr>
          <w:rFonts w:cs="Times New Roman"/>
          <w:i/>
          <w:sz w:val="22"/>
          <w:szCs w:val="22"/>
          <w:vertAlign w:val="superscript"/>
          <w:lang w:val="ro-RO"/>
        </w:rPr>
        <w:t>a</w:t>
      </w:r>
      <w:r w:rsidR="009D39B2" w:rsidRPr="009D39B2">
        <w:rPr>
          <w:rFonts w:cs="Times New Roman"/>
          <w:i/>
          <w:sz w:val="22"/>
          <w:szCs w:val="22"/>
          <w:lang w:val="ro-RO"/>
        </w:rPr>
        <w:t xml:space="preserve">.  </w:t>
      </w:r>
    </w:p>
    <w:p w14:paraId="64DC1D86" w14:textId="50ADAE88" w:rsidR="00DE5C4E" w:rsidRDefault="00D612B4" w:rsidP="00207E79">
      <w:pPr>
        <w:pStyle w:val="BodyText"/>
        <w:jc w:val="center"/>
        <w:rPr>
          <w:rFonts w:cs="Times New Roman"/>
          <w:i/>
          <w:sz w:val="22"/>
          <w:szCs w:val="22"/>
          <w:lang w:val="ro-RO"/>
        </w:rPr>
      </w:pPr>
      <w:r w:rsidRPr="009D39B2">
        <w:rPr>
          <w:rFonts w:cs="Times New Roman"/>
          <w:i/>
          <w:sz w:val="22"/>
          <w:szCs w:val="22"/>
          <w:vertAlign w:val="superscript"/>
          <w:lang w:val="ro-RO"/>
        </w:rPr>
        <w:t>a</w:t>
      </w:r>
      <w:r w:rsidRPr="009D39B2">
        <w:rPr>
          <w:rFonts w:cs="Times New Roman"/>
          <w:i/>
          <w:sz w:val="22"/>
          <w:szCs w:val="22"/>
          <w:lang w:val="ro-RO"/>
        </w:rPr>
        <w:t xml:space="preserve"> </w:t>
      </w:r>
      <w:proofErr w:type="spellStart"/>
      <w:r w:rsidR="00204058">
        <w:rPr>
          <w:rFonts w:cs="Times New Roman"/>
          <w:i/>
          <w:sz w:val="22"/>
          <w:szCs w:val="22"/>
          <w:lang w:val="ro-RO"/>
        </w:rPr>
        <w:t>Departamento</w:t>
      </w:r>
      <w:proofErr w:type="spellEnd"/>
      <w:r w:rsidR="00204058">
        <w:rPr>
          <w:rFonts w:cs="Times New Roman"/>
          <w:i/>
          <w:sz w:val="22"/>
          <w:szCs w:val="22"/>
          <w:lang w:val="ro-RO"/>
        </w:rPr>
        <w:t xml:space="preserve"> de </w:t>
      </w:r>
      <w:proofErr w:type="spellStart"/>
      <w:r w:rsidR="009F4B22">
        <w:rPr>
          <w:rFonts w:cs="Times New Roman"/>
          <w:i/>
          <w:sz w:val="22"/>
          <w:szCs w:val="22"/>
          <w:lang w:val="ro-RO"/>
        </w:rPr>
        <w:t>Q</w:t>
      </w:r>
      <w:r w:rsidR="00204058">
        <w:rPr>
          <w:rFonts w:cs="Times New Roman"/>
          <w:i/>
          <w:sz w:val="22"/>
          <w:szCs w:val="22"/>
          <w:lang w:val="ro-RO"/>
        </w:rPr>
        <w:t>uímica</w:t>
      </w:r>
      <w:proofErr w:type="spellEnd"/>
      <w:r w:rsidR="00207E79">
        <w:rPr>
          <w:rFonts w:cs="Times New Roman"/>
          <w:i/>
          <w:sz w:val="22"/>
          <w:szCs w:val="22"/>
          <w:lang w:val="ro-RO"/>
        </w:rPr>
        <w:t xml:space="preserve">, </w:t>
      </w:r>
      <w:proofErr w:type="spellStart"/>
      <w:r w:rsidR="009D39B2">
        <w:rPr>
          <w:rFonts w:cs="Times New Roman"/>
          <w:i/>
          <w:sz w:val="22"/>
          <w:szCs w:val="22"/>
          <w:lang w:val="ro-RO"/>
        </w:rPr>
        <w:t>Facultad</w:t>
      </w:r>
      <w:proofErr w:type="spellEnd"/>
      <w:r w:rsidR="009D39B2">
        <w:rPr>
          <w:rFonts w:cs="Times New Roman"/>
          <w:i/>
          <w:sz w:val="22"/>
          <w:szCs w:val="22"/>
          <w:lang w:val="ro-RO"/>
        </w:rPr>
        <w:t xml:space="preserve"> de </w:t>
      </w:r>
      <w:proofErr w:type="spellStart"/>
      <w:r w:rsidR="009D39B2">
        <w:rPr>
          <w:rFonts w:cs="Times New Roman"/>
          <w:i/>
          <w:sz w:val="22"/>
          <w:szCs w:val="22"/>
          <w:lang w:val="ro-RO"/>
        </w:rPr>
        <w:t>Ciencias</w:t>
      </w:r>
      <w:proofErr w:type="spellEnd"/>
      <w:r w:rsidR="009D39B2">
        <w:rPr>
          <w:rFonts w:cs="Times New Roman"/>
          <w:i/>
          <w:sz w:val="22"/>
          <w:szCs w:val="22"/>
          <w:lang w:val="ro-RO"/>
        </w:rPr>
        <w:t xml:space="preserve">, </w:t>
      </w:r>
      <w:proofErr w:type="spellStart"/>
      <w:r w:rsidR="009D39B2" w:rsidRPr="009D39B2">
        <w:rPr>
          <w:rFonts w:cs="Times New Roman"/>
          <w:i/>
          <w:sz w:val="22"/>
          <w:szCs w:val="22"/>
          <w:lang w:val="ro-RO"/>
        </w:rPr>
        <w:t>Universidad</w:t>
      </w:r>
      <w:proofErr w:type="spellEnd"/>
      <w:r w:rsidR="009D39B2" w:rsidRPr="009D39B2">
        <w:rPr>
          <w:rFonts w:cs="Times New Roman"/>
          <w:i/>
          <w:sz w:val="22"/>
          <w:szCs w:val="22"/>
          <w:lang w:val="ro-RO"/>
        </w:rPr>
        <w:t xml:space="preserve"> de Chile Sa</w:t>
      </w:r>
      <w:r w:rsidR="004C0E9D">
        <w:rPr>
          <w:rFonts w:cs="Times New Roman"/>
          <w:i/>
          <w:sz w:val="22"/>
          <w:szCs w:val="22"/>
          <w:lang w:val="ro-RO"/>
        </w:rPr>
        <w:t>ntiago, Chile.</w:t>
      </w:r>
    </w:p>
    <w:p w14:paraId="2F1FB58F" w14:textId="77777777" w:rsidR="00824DF2" w:rsidRDefault="009C3A0B" w:rsidP="009C3A0B">
      <w:pPr>
        <w:pStyle w:val="BodyText"/>
        <w:jc w:val="center"/>
        <w:rPr>
          <w:rFonts w:cs="Times New Roman"/>
          <w:i/>
          <w:sz w:val="22"/>
          <w:szCs w:val="22"/>
          <w:lang w:val="ro-RO"/>
        </w:rPr>
      </w:pPr>
      <w:r w:rsidRPr="009D39B2">
        <w:rPr>
          <w:rFonts w:cs="Times New Roman"/>
          <w:i/>
          <w:iCs/>
          <w:sz w:val="22"/>
          <w:szCs w:val="22"/>
          <w:lang w:val="ro-RO"/>
        </w:rPr>
        <w:t>Email:</w:t>
      </w:r>
      <w:r w:rsidR="00D612B4" w:rsidRPr="009D39B2">
        <w:rPr>
          <w:rFonts w:cs="Times New Roman"/>
          <w:i/>
          <w:iCs/>
          <w:sz w:val="22"/>
          <w:szCs w:val="22"/>
          <w:lang w:val="ro-RO"/>
        </w:rPr>
        <w:t xml:space="preserve"> </w:t>
      </w:r>
      <w:hyperlink r:id="rId7" w:history="1">
        <w:r w:rsidR="009D39B2" w:rsidRPr="00EC00BB">
          <w:rPr>
            <w:rStyle w:val="Hyperlink"/>
            <w:rFonts w:cs="Times New Roman"/>
            <w:i/>
            <w:sz w:val="22"/>
            <w:szCs w:val="22"/>
            <w:lang w:val="ro-RO"/>
          </w:rPr>
          <w:t>maurzua@uchile.cl</w:t>
        </w:r>
      </w:hyperlink>
    </w:p>
    <w:p w14:paraId="258CF6C4" w14:textId="70093042" w:rsidR="008406E9" w:rsidRDefault="008406E9" w:rsidP="00BD4ACA">
      <w:pPr>
        <w:rPr>
          <w:rFonts w:cs="Times New Roman"/>
          <w:bCs/>
          <w:iCs/>
          <w:sz w:val="22"/>
          <w:szCs w:val="22"/>
          <w:lang w:val="es-419" w:eastAsia="fr-FR"/>
        </w:rPr>
        <w:sectPr w:rsidR="008406E9">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284" w:footer="720" w:gutter="0"/>
          <w:cols w:space="720"/>
          <w:docGrid w:linePitch="360"/>
        </w:sectPr>
      </w:pPr>
    </w:p>
    <w:p w14:paraId="0AD7A4A0" w14:textId="087AC43A" w:rsidR="00BD4ACA" w:rsidRPr="00BD4ACA" w:rsidRDefault="00BD4ACA" w:rsidP="006474BE">
      <w:pPr>
        <w:jc w:val="both"/>
        <w:rPr>
          <w:rFonts w:cs="Times New Roman"/>
          <w:bCs/>
          <w:iCs/>
          <w:lang w:val="es-419" w:eastAsia="fr-FR"/>
        </w:rPr>
      </w:pPr>
      <w:r w:rsidRPr="00BD4ACA">
        <w:rPr>
          <w:rFonts w:cs="Times New Roman"/>
          <w:bCs/>
          <w:iCs/>
          <w:lang w:val="es-419" w:eastAsia="fr-FR"/>
        </w:rPr>
        <w:t xml:space="preserve">La contaminación de cuerpos de agua por compuestos aromáticos, en particular fenoles derivados de la industrialización, representa un desafío ambiental significativo. Estas sustancias, presentes en efluentes industriales como los de la industria petroquímica y papelera, son altamente tóxicas y persistentes, afectando la salud humana y la biodiversidad </w:t>
      </w:r>
      <w:r w:rsidR="004D3D14" w:rsidRPr="00BD4ACA">
        <w:rPr>
          <w:rFonts w:cs="Times New Roman"/>
          <w:bCs/>
          <w:iCs/>
          <w:lang w:val="es-419" w:eastAsia="fr-FR"/>
        </w:rPr>
        <w:t>acuática</w:t>
      </w:r>
      <w:r w:rsidR="004D3D14">
        <w:rPr>
          <w:rFonts w:cs="Times New Roman"/>
          <w:bCs/>
          <w:iCs/>
          <w:lang w:val="es-419" w:eastAsia="fr-FR"/>
        </w:rPr>
        <w:t>.</w:t>
      </w:r>
      <w:r w:rsidR="004D3D14" w:rsidRPr="00CE3BB3">
        <w:rPr>
          <w:rFonts w:cs="Times New Roman"/>
          <w:bCs/>
          <w:iCs/>
          <w:vertAlign w:val="superscript"/>
          <w:lang w:val="es-419" w:eastAsia="fr-FR"/>
        </w:rPr>
        <w:t>[</w:t>
      </w:r>
      <w:r w:rsidR="00554880" w:rsidRPr="00CE3BB3">
        <w:rPr>
          <w:rFonts w:cs="Times New Roman"/>
          <w:bCs/>
          <w:iCs/>
          <w:vertAlign w:val="superscript"/>
          <w:lang w:val="es-419" w:eastAsia="fr-FR"/>
        </w:rPr>
        <w:t>1]</w:t>
      </w:r>
      <w:r w:rsidRPr="00BD4ACA">
        <w:rPr>
          <w:rFonts w:cs="Times New Roman"/>
          <w:bCs/>
          <w:iCs/>
          <w:lang w:val="es-419" w:eastAsia="fr-FR"/>
        </w:rPr>
        <w:t xml:space="preserve"> Las normativas como las de la Agencia de Protección Ambiental (EPA) limitan su concentración permisible en aguas residuales, generalmente en rangos de 1-2 mg/L</w:t>
      </w:r>
      <w:r w:rsidR="004D3D14">
        <w:rPr>
          <w:rFonts w:cs="Times New Roman"/>
          <w:bCs/>
          <w:iCs/>
          <w:lang w:val="es-419" w:eastAsia="fr-FR"/>
        </w:rPr>
        <w:t>.</w:t>
      </w:r>
      <w:r w:rsidR="00554880" w:rsidRPr="00CE3BB3">
        <w:rPr>
          <w:rFonts w:cs="Times New Roman"/>
          <w:bCs/>
          <w:iCs/>
          <w:vertAlign w:val="superscript"/>
          <w:lang w:val="es-419" w:eastAsia="fr-FR"/>
        </w:rPr>
        <w:t>[2]</w:t>
      </w:r>
    </w:p>
    <w:p w14:paraId="5AB500EA" w14:textId="7F0CF29E" w:rsidR="0089330C" w:rsidRDefault="00207E79" w:rsidP="00207E79">
      <w:pPr>
        <w:jc w:val="both"/>
        <w:rPr>
          <w:rFonts w:cs="Times New Roman"/>
          <w:bCs/>
          <w:iCs/>
          <w:lang w:val="es-419" w:eastAsia="fr-FR"/>
        </w:rPr>
      </w:pPr>
      <w:r w:rsidRPr="005B2E98">
        <w:rPr>
          <w:rFonts w:cs="Times New Roman"/>
          <w:bCs/>
          <w:iCs/>
          <w:noProof/>
          <w:sz w:val="22"/>
          <w:szCs w:val="22"/>
          <w:lang w:val="es-419" w:eastAsia="fr-FR"/>
        </w:rPr>
        <w:drawing>
          <wp:anchor distT="0" distB="0" distL="114300" distR="114300" simplePos="0" relativeHeight="251660288" behindDoc="0" locked="0" layoutInCell="1" allowOverlap="1" wp14:anchorId="73D9211B" wp14:editId="2EC48279">
            <wp:simplePos x="0" y="0"/>
            <wp:positionH relativeFrom="column">
              <wp:posOffset>4057015</wp:posOffset>
            </wp:positionH>
            <wp:positionV relativeFrom="paragraph">
              <wp:posOffset>2861945</wp:posOffset>
            </wp:positionV>
            <wp:extent cx="1356995" cy="1209675"/>
            <wp:effectExtent l="0" t="0" r="1905" b="0"/>
            <wp:wrapThrough wrapText="bothSides">
              <wp:wrapPolygon edited="0">
                <wp:start x="0" y="0"/>
                <wp:lineTo x="0" y="21317"/>
                <wp:lineTo x="21428" y="21317"/>
                <wp:lineTo x="21428" y="0"/>
                <wp:lineTo x="0" y="0"/>
              </wp:wrapPolygon>
            </wp:wrapThrough>
            <wp:docPr id="1158866366" name="Imagen 5" descr="Imagen que contiene vara, agua, reloj, difer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866366" name="Imagen 5" descr="Imagen que contiene vara, agua, reloj, diferente&#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699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03D">
        <w:rPr>
          <w:rFonts w:cs="Times New Roman"/>
          <w:bCs/>
          <w:iCs/>
          <w:lang w:val="es-419" w:eastAsia="fr-FR"/>
        </w:rPr>
        <w:t xml:space="preserve">En este trabajo se propone obtener </w:t>
      </w:r>
      <w:r w:rsidR="00BD4ACA" w:rsidRPr="00BD4ACA">
        <w:rPr>
          <w:rFonts w:cs="Times New Roman"/>
          <w:bCs/>
          <w:iCs/>
          <w:lang w:val="es-419" w:eastAsia="fr-FR"/>
        </w:rPr>
        <w:t xml:space="preserve">hidrogeles de </w:t>
      </w:r>
      <w:r w:rsidR="009C6525">
        <w:rPr>
          <w:rFonts w:cs="Times New Roman"/>
          <w:bCs/>
          <w:iCs/>
          <w:lang w:val="es-419" w:eastAsia="fr-FR"/>
        </w:rPr>
        <w:t>c</w:t>
      </w:r>
      <w:r w:rsidR="00BD4ACA" w:rsidRPr="00BD4ACA">
        <w:rPr>
          <w:rFonts w:cs="Times New Roman"/>
          <w:bCs/>
          <w:iCs/>
          <w:lang w:val="es-419" w:eastAsia="fr-FR"/>
        </w:rPr>
        <w:t xml:space="preserve">arboximetilcelulosa (CMC) </w:t>
      </w:r>
      <w:r w:rsidR="006F303D">
        <w:rPr>
          <w:rFonts w:cs="Times New Roman"/>
          <w:bCs/>
          <w:iCs/>
          <w:lang w:val="es-419" w:eastAsia="fr-FR"/>
        </w:rPr>
        <w:t>/</w:t>
      </w:r>
      <w:r w:rsidR="00BD4ACA" w:rsidRPr="00BD4ACA">
        <w:rPr>
          <w:rFonts w:cs="Times New Roman"/>
          <w:bCs/>
          <w:iCs/>
          <w:lang w:val="es-419" w:eastAsia="fr-FR"/>
        </w:rPr>
        <w:t xml:space="preserve"> poli(anhídrido maleico-</w:t>
      </w:r>
      <w:r w:rsidR="00BD4ACA" w:rsidRPr="006F303D">
        <w:rPr>
          <w:rFonts w:cs="Times New Roman"/>
          <w:bCs/>
          <w:i/>
          <w:lang w:val="es-419" w:eastAsia="fr-FR"/>
        </w:rPr>
        <w:t>alt</w:t>
      </w:r>
      <w:r w:rsidR="00BD4ACA" w:rsidRPr="00BD4ACA">
        <w:rPr>
          <w:rFonts w:cs="Times New Roman"/>
          <w:bCs/>
          <w:iCs/>
          <w:lang w:val="es-419" w:eastAsia="fr-FR"/>
        </w:rPr>
        <w:t xml:space="preserve">-etileno) (PEMA) </w:t>
      </w:r>
      <w:r w:rsidR="009C6525">
        <w:rPr>
          <w:rFonts w:cs="Times New Roman"/>
          <w:bCs/>
          <w:iCs/>
          <w:lang w:val="es-419" w:eastAsia="fr-FR"/>
        </w:rPr>
        <w:t xml:space="preserve">en diferentes composiciones </w:t>
      </w:r>
      <w:r w:rsidR="00BD4ACA" w:rsidRPr="00BD4ACA">
        <w:rPr>
          <w:rFonts w:cs="Times New Roman"/>
          <w:bCs/>
          <w:iCs/>
          <w:lang w:val="es-419" w:eastAsia="fr-FR"/>
        </w:rPr>
        <w:t>con</w:t>
      </w:r>
      <w:r w:rsidR="009C6525">
        <w:rPr>
          <w:rFonts w:cs="Times New Roman"/>
          <w:bCs/>
          <w:iCs/>
          <w:lang w:val="es-419" w:eastAsia="fr-FR"/>
        </w:rPr>
        <w:t xml:space="preserve"> la enzima</w:t>
      </w:r>
      <w:r w:rsidR="00BD4ACA" w:rsidRPr="00BD4ACA">
        <w:rPr>
          <w:rFonts w:cs="Times New Roman"/>
          <w:bCs/>
          <w:iCs/>
          <w:lang w:val="es-419" w:eastAsia="fr-FR"/>
        </w:rPr>
        <w:t xml:space="preserve"> </w:t>
      </w:r>
      <w:r w:rsidR="00CA1231">
        <w:rPr>
          <w:rFonts w:cs="Times New Roman"/>
          <w:bCs/>
          <w:iCs/>
          <w:lang w:val="es-419" w:eastAsia="fr-FR"/>
        </w:rPr>
        <w:t>l</w:t>
      </w:r>
      <w:r w:rsidR="00BD4ACA" w:rsidRPr="00BD4ACA">
        <w:rPr>
          <w:rFonts w:cs="Times New Roman"/>
          <w:bCs/>
          <w:iCs/>
          <w:lang w:val="es-419" w:eastAsia="fr-FR"/>
        </w:rPr>
        <w:t>acasa inmovilizada (</w:t>
      </w:r>
      <w:bookmarkStart w:id="0" w:name="_Hlk178599975"/>
      <w:bookmarkStart w:id="1" w:name="_Hlk178598238"/>
      <w:r w:rsidR="00BD4ACA" w:rsidRPr="00BD4ACA">
        <w:rPr>
          <w:rFonts w:cs="Times New Roman"/>
          <w:bCs/>
          <w:iCs/>
          <w:lang w:val="es-419" w:eastAsia="fr-FR"/>
        </w:rPr>
        <w:t>CMC/PEMA</w:t>
      </w:r>
      <w:bookmarkEnd w:id="0"/>
      <w:r w:rsidR="00BD4ACA" w:rsidRPr="00BD4ACA">
        <w:rPr>
          <w:rFonts w:cs="Times New Roman"/>
          <w:bCs/>
          <w:iCs/>
          <w:lang w:val="es-419" w:eastAsia="fr-FR"/>
        </w:rPr>
        <w:t>-Ez</w:t>
      </w:r>
      <w:bookmarkEnd w:id="1"/>
      <w:r w:rsidR="00BD4ACA" w:rsidRPr="00BD4ACA">
        <w:rPr>
          <w:rFonts w:cs="Times New Roman"/>
          <w:bCs/>
          <w:iCs/>
          <w:lang w:val="es-419" w:eastAsia="fr-FR"/>
        </w:rPr>
        <w:t>)</w:t>
      </w:r>
      <w:r w:rsidR="009C6525">
        <w:rPr>
          <w:rFonts w:cs="Times New Roman"/>
          <w:bCs/>
          <w:iCs/>
          <w:lang w:val="es-419" w:eastAsia="fr-FR"/>
        </w:rPr>
        <w:t xml:space="preserve"> para la degradación de</w:t>
      </w:r>
      <w:r w:rsidR="00BD4ACA" w:rsidRPr="00BD4ACA">
        <w:rPr>
          <w:rFonts w:cs="Times New Roman"/>
          <w:bCs/>
          <w:iCs/>
          <w:lang w:val="es-419" w:eastAsia="fr-FR"/>
        </w:rPr>
        <w:t xml:space="preserve"> </w:t>
      </w:r>
      <w:r w:rsidR="00AE74C6">
        <w:rPr>
          <w:rFonts w:cs="Times New Roman"/>
          <w:bCs/>
          <w:iCs/>
          <w:lang w:val="es-419" w:eastAsia="fr-FR"/>
        </w:rPr>
        <w:t>derivados fenólicos</w:t>
      </w:r>
      <w:r w:rsidR="006F303D">
        <w:rPr>
          <w:rFonts w:cs="Times New Roman"/>
          <w:bCs/>
          <w:iCs/>
          <w:lang w:val="es-419" w:eastAsia="fr-FR"/>
        </w:rPr>
        <w:t>.</w:t>
      </w:r>
      <w:r w:rsidR="00BD4ACA" w:rsidRPr="00BD4ACA">
        <w:rPr>
          <w:rFonts w:cs="Times New Roman"/>
          <w:bCs/>
          <w:iCs/>
          <w:lang w:val="es-419" w:eastAsia="fr-FR"/>
        </w:rPr>
        <w:t xml:space="preserve"> </w:t>
      </w:r>
      <w:r w:rsidR="00CA1231">
        <w:rPr>
          <w:rFonts w:cs="Times New Roman"/>
          <w:bCs/>
          <w:iCs/>
          <w:lang w:val="es-419" w:eastAsia="fr-FR"/>
        </w:rPr>
        <w:t>Previo a la inmovilización de la enzima lacasa s</w:t>
      </w:r>
      <w:r w:rsidR="007C6275">
        <w:rPr>
          <w:rFonts w:cs="Times New Roman"/>
          <w:bCs/>
          <w:iCs/>
          <w:lang w:val="es-419" w:eastAsia="fr-FR"/>
        </w:rPr>
        <w:t>e prepararon hidrogel</w:t>
      </w:r>
      <w:r w:rsidR="00B24FEE">
        <w:rPr>
          <w:rFonts w:cs="Times New Roman"/>
          <w:bCs/>
          <w:iCs/>
          <w:lang w:val="es-419" w:eastAsia="fr-FR"/>
        </w:rPr>
        <w:t>es</w:t>
      </w:r>
      <w:r w:rsidR="007C6275">
        <w:rPr>
          <w:rFonts w:cs="Times New Roman"/>
          <w:bCs/>
          <w:iCs/>
          <w:lang w:val="es-419" w:eastAsia="fr-FR"/>
        </w:rPr>
        <w:t xml:space="preserve"> </w:t>
      </w:r>
      <w:r w:rsidR="007C6275" w:rsidRPr="00BD4ACA">
        <w:rPr>
          <w:rFonts w:cs="Times New Roman"/>
          <w:bCs/>
          <w:iCs/>
          <w:lang w:val="es-419" w:eastAsia="fr-FR"/>
        </w:rPr>
        <w:t>CMC/PEMA</w:t>
      </w:r>
      <w:r w:rsidR="00272006">
        <w:rPr>
          <w:rFonts w:cs="Times New Roman"/>
          <w:bCs/>
          <w:iCs/>
          <w:lang w:val="es-419" w:eastAsia="fr-FR"/>
        </w:rPr>
        <w:t xml:space="preserve"> </w:t>
      </w:r>
      <w:r w:rsidR="007C6275">
        <w:rPr>
          <w:rFonts w:cs="Times New Roman"/>
          <w:bCs/>
          <w:iCs/>
          <w:lang w:val="es-419" w:eastAsia="fr-FR"/>
        </w:rPr>
        <w:t>en composiciones</w:t>
      </w:r>
      <w:r w:rsidR="00272006">
        <w:rPr>
          <w:rFonts w:cs="Times New Roman"/>
          <w:bCs/>
          <w:iCs/>
          <w:lang w:val="es-419" w:eastAsia="fr-FR"/>
        </w:rPr>
        <w:t xml:space="preserve"> (80/20;70/30;50/50;30/70;20/80)</w:t>
      </w:r>
      <w:r w:rsidR="00B24FEE" w:rsidRPr="00B24FEE">
        <w:rPr>
          <w:rFonts w:cs="Times New Roman"/>
          <w:bCs/>
          <w:iCs/>
          <w:lang w:val="es-419" w:eastAsia="fr-FR"/>
        </w:rPr>
        <w:t xml:space="preserve"> </w:t>
      </w:r>
      <w:r w:rsidR="00B24FEE">
        <w:rPr>
          <w:rFonts w:cs="Times New Roman"/>
          <w:bCs/>
          <w:iCs/>
          <w:lang w:val="es-419" w:eastAsia="fr-FR"/>
        </w:rPr>
        <w:t>(Fig. 1)</w:t>
      </w:r>
      <w:r w:rsidR="00CA1231">
        <w:rPr>
          <w:rFonts w:cs="Times New Roman"/>
          <w:bCs/>
          <w:iCs/>
          <w:lang w:val="es-419" w:eastAsia="fr-FR"/>
        </w:rPr>
        <w:t xml:space="preserve">. </w:t>
      </w:r>
      <w:r w:rsidR="006F303D">
        <w:rPr>
          <w:rFonts w:cs="Times New Roman"/>
          <w:bCs/>
          <w:iCs/>
          <w:lang w:val="es-419" w:eastAsia="fr-FR"/>
        </w:rPr>
        <w:t xml:space="preserve">El hidrogel </w:t>
      </w:r>
      <w:bookmarkStart w:id="2" w:name="_Hlk178599289"/>
      <w:r w:rsidR="00AE74C6" w:rsidRPr="00BD4ACA">
        <w:rPr>
          <w:rFonts w:cs="Times New Roman"/>
          <w:bCs/>
          <w:iCs/>
          <w:lang w:val="es-419" w:eastAsia="fr-FR"/>
        </w:rPr>
        <w:t>CMC/PEMA</w:t>
      </w:r>
      <w:r w:rsidR="00B24FEE">
        <w:rPr>
          <w:rFonts w:cs="Times New Roman"/>
          <w:bCs/>
          <w:iCs/>
          <w:lang w:val="es-419" w:eastAsia="fr-FR"/>
        </w:rPr>
        <w:t xml:space="preserve"> con sin enzima inmovilizada</w:t>
      </w:r>
      <w:r w:rsidR="007C6275">
        <w:rPr>
          <w:rFonts w:cs="Times New Roman"/>
          <w:bCs/>
          <w:iCs/>
          <w:lang w:val="es-419" w:eastAsia="fr-FR"/>
        </w:rPr>
        <w:t xml:space="preserve"> </w:t>
      </w:r>
      <w:bookmarkEnd w:id="2"/>
      <w:r w:rsidR="006F303D">
        <w:rPr>
          <w:rFonts w:cs="Times New Roman"/>
          <w:bCs/>
          <w:iCs/>
          <w:lang w:val="es-419" w:eastAsia="fr-FR"/>
        </w:rPr>
        <w:t xml:space="preserve">será </w:t>
      </w:r>
      <w:r w:rsidR="006F303D" w:rsidRPr="002B1B92">
        <w:rPr>
          <w:rFonts w:cs="Times New Roman"/>
          <w:bCs/>
          <w:iCs/>
          <w:lang w:val="es-419" w:eastAsia="fr-FR"/>
        </w:rPr>
        <w:t>caracterizado por microscopia SEM</w:t>
      </w:r>
      <w:r w:rsidR="00B24FEE" w:rsidRPr="002B1B92">
        <w:rPr>
          <w:rFonts w:cs="Times New Roman"/>
          <w:bCs/>
          <w:iCs/>
          <w:lang w:val="es-419" w:eastAsia="fr-FR"/>
        </w:rPr>
        <w:t xml:space="preserve"> y</w:t>
      </w:r>
      <w:r w:rsidR="006F303D" w:rsidRPr="002B1B92">
        <w:rPr>
          <w:rFonts w:cs="Times New Roman"/>
          <w:bCs/>
          <w:iCs/>
          <w:lang w:val="es-419" w:eastAsia="fr-FR"/>
        </w:rPr>
        <w:t xml:space="preserve"> mediante mediciones de ángulo de contacto</w:t>
      </w:r>
      <w:r w:rsidR="00B24FEE" w:rsidRPr="002B1B92">
        <w:rPr>
          <w:rFonts w:cs="Times New Roman"/>
          <w:bCs/>
          <w:iCs/>
          <w:lang w:val="es-419" w:eastAsia="fr-FR"/>
        </w:rPr>
        <w:t xml:space="preserve"> se determinará el carácter hidrofílico / hidrofóbico del</w:t>
      </w:r>
      <w:r w:rsidR="00B24FEE">
        <w:rPr>
          <w:rFonts w:cs="Times New Roman"/>
          <w:bCs/>
          <w:iCs/>
          <w:lang w:val="es-419" w:eastAsia="fr-FR"/>
        </w:rPr>
        <w:t xml:space="preserve"> </w:t>
      </w:r>
      <w:bookmarkStart w:id="3" w:name="_Hlk178695838"/>
      <w:r w:rsidR="00B24FEE" w:rsidRPr="0089330C">
        <w:rPr>
          <w:rFonts w:cs="Times New Roman"/>
          <w:bCs/>
          <w:iCs/>
          <w:lang w:val="es-419" w:eastAsia="fr-FR"/>
        </w:rPr>
        <w:t>CMC/PEMA</w:t>
      </w:r>
      <w:bookmarkEnd w:id="3"/>
      <w:r w:rsidR="006F303D">
        <w:rPr>
          <w:rFonts w:cs="Times New Roman"/>
          <w:bCs/>
          <w:iCs/>
          <w:lang w:val="es-419" w:eastAsia="fr-FR"/>
        </w:rPr>
        <w:t xml:space="preserve">. </w:t>
      </w:r>
      <w:r w:rsidR="00B24FEE">
        <w:rPr>
          <w:rFonts w:cs="Times New Roman"/>
          <w:bCs/>
          <w:iCs/>
          <w:lang w:val="es-419" w:eastAsia="fr-FR"/>
        </w:rPr>
        <w:t xml:space="preserve">También, se </w:t>
      </w:r>
      <w:r w:rsidR="00320DAD">
        <w:rPr>
          <w:rFonts w:cs="Times New Roman"/>
          <w:bCs/>
          <w:iCs/>
          <w:lang w:val="es-419" w:eastAsia="fr-FR"/>
        </w:rPr>
        <w:t>determinará</w:t>
      </w:r>
      <w:r w:rsidR="00B24FEE">
        <w:rPr>
          <w:rFonts w:cs="Times New Roman"/>
          <w:bCs/>
          <w:iCs/>
          <w:lang w:val="es-419" w:eastAsia="fr-FR"/>
        </w:rPr>
        <w:t xml:space="preserve"> el grado de hinchamiento del sistema </w:t>
      </w:r>
      <w:r w:rsidR="00B24FEE" w:rsidRPr="0089330C">
        <w:rPr>
          <w:rFonts w:cs="Times New Roman"/>
          <w:bCs/>
          <w:iCs/>
          <w:lang w:val="es-419" w:eastAsia="fr-FR"/>
        </w:rPr>
        <w:t>CMC/PEMA</w:t>
      </w:r>
      <w:r w:rsidR="00320DAD">
        <w:rPr>
          <w:rFonts w:cs="Times New Roman"/>
          <w:bCs/>
          <w:iCs/>
          <w:lang w:val="es-419" w:eastAsia="fr-FR"/>
        </w:rPr>
        <w:t>,</w:t>
      </w:r>
      <w:r w:rsidR="00B24FEE">
        <w:rPr>
          <w:rFonts w:cs="Times New Roman"/>
          <w:bCs/>
          <w:iCs/>
          <w:lang w:val="es-419" w:eastAsia="fr-FR"/>
        </w:rPr>
        <w:t xml:space="preserve"> como su área superficial </w:t>
      </w:r>
      <w:r w:rsidR="00320DAD">
        <w:rPr>
          <w:rFonts w:cs="Times New Roman"/>
          <w:bCs/>
          <w:iCs/>
          <w:lang w:val="es-419" w:eastAsia="fr-FR"/>
        </w:rPr>
        <w:t xml:space="preserve">especifica </w:t>
      </w:r>
      <w:r w:rsidR="00B24FEE">
        <w:rPr>
          <w:rFonts w:cs="Times New Roman"/>
          <w:bCs/>
          <w:iCs/>
          <w:lang w:val="es-419" w:eastAsia="fr-FR"/>
        </w:rPr>
        <w:t>mediante BET</w:t>
      </w:r>
      <w:r w:rsidR="00320DAD">
        <w:rPr>
          <w:rFonts w:cs="Times New Roman"/>
          <w:bCs/>
          <w:iCs/>
          <w:lang w:val="es-419" w:eastAsia="fr-FR"/>
        </w:rPr>
        <w:t>. Por otro lado, s</w:t>
      </w:r>
      <w:r w:rsidR="006F303D">
        <w:rPr>
          <w:rFonts w:cs="Times New Roman"/>
          <w:bCs/>
          <w:iCs/>
          <w:lang w:val="es-419" w:eastAsia="fr-FR"/>
        </w:rPr>
        <w:t>e determinará, la actividad enzimática de la</w:t>
      </w:r>
      <w:r w:rsidR="00CA1231">
        <w:rPr>
          <w:rFonts w:cs="Times New Roman"/>
          <w:bCs/>
          <w:iCs/>
          <w:lang w:val="es-419" w:eastAsia="fr-FR"/>
        </w:rPr>
        <w:t xml:space="preserve"> enzima</w:t>
      </w:r>
      <w:r w:rsidR="006F303D">
        <w:rPr>
          <w:rFonts w:cs="Times New Roman"/>
          <w:bCs/>
          <w:iCs/>
          <w:lang w:val="es-419" w:eastAsia="fr-FR"/>
        </w:rPr>
        <w:t xml:space="preserve"> lacasa mediante </w:t>
      </w:r>
      <w:r w:rsidR="00AE74C6">
        <w:rPr>
          <w:rFonts w:cs="Times New Roman"/>
          <w:bCs/>
          <w:iCs/>
          <w:lang w:val="es-419" w:eastAsia="fr-FR"/>
        </w:rPr>
        <w:t>UV-</w:t>
      </w:r>
      <w:r w:rsidR="006F303D">
        <w:rPr>
          <w:rFonts w:cs="Times New Roman"/>
          <w:bCs/>
          <w:iCs/>
          <w:lang w:val="es-419" w:eastAsia="fr-FR"/>
        </w:rPr>
        <w:t>visible utilizando como</w:t>
      </w:r>
      <w:r w:rsidR="00CA1231">
        <w:rPr>
          <w:rFonts w:cs="Times New Roman"/>
          <w:bCs/>
          <w:iCs/>
          <w:lang w:val="es-419" w:eastAsia="fr-FR"/>
        </w:rPr>
        <w:t xml:space="preserve"> sustrato la</w:t>
      </w:r>
      <w:r w:rsidR="006F303D">
        <w:rPr>
          <w:rFonts w:cs="Times New Roman"/>
          <w:bCs/>
          <w:iCs/>
          <w:lang w:val="es-419" w:eastAsia="fr-FR"/>
        </w:rPr>
        <w:t xml:space="preserve"> molécula </w:t>
      </w:r>
      <w:bookmarkStart w:id="4" w:name="_Hlk178696869"/>
      <w:r w:rsidR="006F303D">
        <w:rPr>
          <w:rFonts w:cs="Times New Roman"/>
          <w:bCs/>
          <w:iCs/>
          <w:lang w:val="es-419" w:eastAsia="fr-FR"/>
        </w:rPr>
        <w:t>sir</w:t>
      </w:r>
      <w:r w:rsidR="0089330C">
        <w:rPr>
          <w:rFonts w:cs="Times New Roman"/>
          <w:bCs/>
          <w:iCs/>
          <w:lang w:val="es-419" w:eastAsia="fr-FR"/>
        </w:rPr>
        <w:t>in</w:t>
      </w:r>
      <w:r w:rsidR="006F303D">
        <w:rPr>
          <w:rFonts w:cs="Times New Roman"/>
          <w:bCs/>
          <w:iCs/>
          <w:lang w:val="es-419" w:eastAsia="fr-FR"/>
        </w:rPr>
        <w:t>ga</w:t>
      </w:r>
      <w:r w:rsidR="0089330C">
        <w:rPr>
          <w:rFonts w:cs="Times New Roman"/>
          <w:bCs/>
          <w:iCs/>
          <w:lang w:val="es-419" w:eastAsia="fr-FR"/>
        </w:rPr>
        <w:t>lda</w:t>
      </w:r>
      <w:r w:rsidR="00B24FEE">
        <w:rPr>
          <w:rFonts w:cs="Times New Roman"/>
          <w:bCs/>
          <w:iCs/>
          <w:lang w:val="es-419" w:eastAsia="fr-FR"/>
        </w:rPr>
        <w:t>z</w:t>
      </w:r>
      <w:r w:rsidR="006F303D">
        <w:rPr>
          <w:rFonts w:cs="Times New Roman"/>
          <w:bCs/>
          <w:iCs/>
          <w:lang w:val="es-419" w:eastAsia="fr-FR"/>
        </w:rPr>
        <w:t>ina</w:t>
      </w:r>
      <w:r w:rsidR="00CA1231">
        <w:rPr>
          <w:rFonts w:cs="Times New Roman"/>
          <w:bCs/>
          <w:iCs/>
          <w:lang w:val="es-419" w:eastAsia="fr-FR"/>
        </w:rPr>
        <w:t>,</w:t>
      </w:r>
      <w:bookmarkEnd w:id="4"/>
      <w:r w:rsidR="00CA1231">
        <w:rPr>
          <w:rFonts w:cs="Times New Roman"/>
          <w:bCs/>
          <w:iCs/>
          <w:lang w:val="es-419" w:eastAsia="fr-FR"/>
        </w:rPr>
        <w:t xml:space="preserve"> posteriormente, s</w:t>
      </w:r>
      <w:r w:rsidR="00AE74C6">
        <w:rPr>
          <w:rFonts w:cs="Times New Roman"/>
          <w:bCs/>
          <w:iCs/>
          <w:lang w:val="es-419" w:eastAsia="fr-FR"/>
        </w:rPr>
        <w:t xml:space="preserve">e realizará </w:t>
      </w:r>
      <w:r w:rsidR="00CA1231">
        <w:rPr>
          <w:rFonts w:cs="Times New Roman"/>
          <w:bCs/>
          <w:iCs/>
          <w:lang w:val="es-419" w:eastAsia="fr-FR"/>
        </w:rPr>
        <w:t>ensayos preliminares</w:t>
      </w:r>
      <w:r w:rsidR="0089330C">
        <w:rPr>
          <w:rFonts w:cs="Times New Roman"/>
          <w:bCs/>
          <w:iCs/>
          <w:lang w:val="es-419" w:eastAsia="fr-FR"/>
        </w:rPr>
        <w:t xml:space="preserve"> de degradación de paracetamol en medio acuoso. Los resultados de microscopia SEM muestran que el sistema </w:t>
      </w:r>
      <w:r w:rsidR="0089330C" w:rsidRPr="0089330C">
        <w:rPr>
          <w:rFonts w:cs="Times New Roman"/>
          <w:bCs/>
          <w:iCs/>
          <w:lang w:val="es-419" w:eastAsia="fr-FR"/>
        </w:rPr>
        <w:t>CMC/PEMA</w:t>
      </w:r>
      <w:r w:rsidR="0089330C">
        <w:rPr>
          <w:rFonts w:cs="Times New Roman"/>
          <w:bCs/>
          <w:iCs/>
          <w:lang w:val="es-419" w:eastAsia="fr-FR"/>
        </w:rPr>
        <w:t xml:space="preserve"> con sin enzima son altamente poroso</w:t>
      </w:r>
      <w:r w:rsidR="00B24FEE">
        <w:rPr>
          <w:rFonts w:cs="Times New Roman"/>
          <w:bCs/>
          <w:iCs/>
          <w:lang w:val="es-419" w:eastAsia="fr-FR"/>
        </w:rPr>
        <w:t xml:space="preserve"> con una superficie irregular</w:t>
      </w:r>
      <w:r w:rsidR="0089330C">
        <w:rPr>
          <w:rFonts w:cs="Times New Roman"/>
          <w:bCs/>
          <w:iCs/>
          <w:lang w:val="es-419" w:eastAsia="fr-FR"/>
        </w:rPr>
        <w:t xml:space="preserve">.  Las mediciones de </w:t>
      </w:r>
      <w:r w:rsidR="007C6275">
        <w:rPr>
          <w:rFonts w:cs="Times New Roman"/>
          <w:bCs/>
          <w:iCs/>
          <w:lang w:val="es-419" w:eastAsia="fr-FR"/>
        </w:rPr>
        <w:t>ángulo</w:t>
      </w:r>
      <w:r w:rsidR="0089330C">
        <w:rPr>
          <w:rFonts w:cs="Times New Roman"/>
          <w:bCs/>
          <w:iCs/>
          <w:lang w:val="es-419" w:eastAsia="fr-FR"/>
        </w:rPr>
        <w:t xml:space="preserve"> de contactos muestran que a medida que aumenta la composición de PEMA</w:t>
      </w:r>
      <w:r w:rsidR="00B24FEE">
        <w:rPr>
          <w:rFonts w:cs="Times New Roman"/>
          <w:bCs/>
          <w:iCs/>
          <w:lang w:val="es-419" w:eastAsia="fr-FR"/>
        </w:rPr>
        <w:t xml:space="preserve"> en el sistema </w:t>
      </w:r>
      <w:bookmarkStart w:id="5" w:name="_Hlk178696225"/>
      <w:r w:rsidR="00B24FEE" w:rsidRPr="0089330C">
        <w:rPr>
          <w:rFonts w:cs="Times New Roman"/>
          <w:bCs/>
          <w:iCs/>
          <w:lang w:val="es-419" w:eastAsia="fr-FR"/>
        </w:rPr>
        <w:t>CMC/PEMA</w:t>
      </w:r>
      <w:r w:rsidR="00B24FEE">
        <w:rPr>
          <w:rFonts w:cs="Times New Roman"/>
          <w:bCs/>
          <w:iCs/>
          <w:lang w:val="es-419" w:eastAsia="fr-FR"/>
        </w:rPr>
        <w:t xml:space="preserve"> </w:t>
      </w:r>
      <w:bookmarkEnd w:id="5"/>
      <w:r w:rsidR="0089330C">
        <w:rPr>
          <w:rFonts w:cs="Times New Roman"/>
          <w:bCs/>
          <w:iCs/>
          <w:lang w:val="es-419" w:eastAsia="fr-FR"/>
        </w:rPr>
        <w:t>aumenta el grado de hidrofobicidad</w:t>
      </w:r>
      <w:r w:rsidR="00B24FEE">
        <w:rPr>
          <w:rFonts w:cs="Times New Roman"/>
          <w:bCs/>
          <w:iCs/>
          <w:lang w:val="es-419" w:eastAsia="fr-FR"/>
        </w:rPr>
        <w:t xml:space="preserve"> en su superficie</w:t>
      </w:r>
      <w:r w:rsidR="0089330C">
        <w:rPr>
          <w:rFonts w:cs="Times New Roman"/>
          <w:bCs/>
          <w:iCs/>
          <w:lang w:val="es-419" w:eastAsia="fr-FR"/>
        </w:rPr>
        <w:t>.</w:t>
      </w:r>
      <w:r w:rsidR="00320DAD">
        <w:rPr>
          <w:rFonts w:cs="Times New Roman"/>
          <w:bCs/>
          <w:iCs/>
          <w:lang w:val="es-419" w:eastAsia="fr-FR"/>
        </w:rPr>
        <w:t xml:space="preserve"> El grado de hinchamiento de</w:t>
      </w:r>
      <w:r w:rsidR="00320DAD" w:rsidRPr="00320DAD">
        <w:rPr>
          <w:lang w:val="es-CL"/>
        </w:rPr>
        <w:t xml:space="preserve"> </w:t>
      </w:r>
      <w:r w:rsidR="00320DAD" w:rsidRPr="00320DAD">
        <w:rPr>
          <w:rFonts w:cs="Times New Roman"/>
          <w:bCs/>
          <w:iCs/>
          <w:lang w:val="es-419" w:eastAsia="fr-FR"/>
        </w:rPr>
        <w:t>CMC/PEMA</w:t>
      </w:r>
      <w:r w:rsidR="00320DAD">
        <w:rPr>
          <w:rFonts w:cs="Times New Roman"/>
          <w:bCs/>
          <w:iCs/>
          <w:lang w:val="es-419" w:eastAsia="fr-FR"/>
        </w:rPr>
        <w:t xml:space="preserve"> es dependiente del contenido de PEMA en el hidrogel. </w:t>
      </w:r>
      <w:r w:rsidR="00B24FEE">
        <w:rPr>
          <w:rFonts w:cs="Times New Roman"/>
          <w:bCs/>
          <w:iCs/>
          <w:lang w:val="es-419" w:eastAsia="fr-FR"/>
        </w:rPr>
        <w:t xml:space="preserve"> </w:t>
      </w:r>
      <w:r w:rsidR="0003290F">
        <w:rPr>
          <w:rFonts w:cs="Times New Roman"/>
          <w:bCs/>
          <w:iCs/>
          <w:lang w:val="es-419" w:eastAsia="fr-FR"/>
        </w:rPr>
        <w:t xml:space="preserve">Los estudios enzimáticos indican que la enzima lacasa inmovilizada </w:t>
      </w:r>
      <w:r w:rsidR="002B366E">
        <w:rPr>
          <w:rFonts w:cs="Times New Roman"/>
          <w:bCs/>
          <w:iCs/>
          <w:lang w:val="es-419" w:eastAsia="fr-FR"/>
        </w:rPr>
        <w:t xml:space="preserve">mantiene su </w:t>
      </w:r>
      <w:r w:rsidR="0003290F">
        <w:rPr>
          <w:rFonts w:cs="Times New Roman"/>
          <w:bCs/>
          <w:iCs/>
          <w:lang w:val="es-419" w:eastAsia="fr-FR"/>
        </w:rPr>
        <w:t>actividad catalítica frente a la siringaldazina.</w:t>
      </w:r>
      <w:r w:rsidR="00CA19B8">
        <w:rPr>
          <w:rFonts w:cs="Times New Roman"/>
          <w:bCs/>
          <w:iCs/>
          <w:lang w:val="es-419" w:eastAsia="fr-FR"/>
        </w:rPr>
        <w:t xml:space="preserve"> Los estudios de del área superficial de CMC/PEMA y la degradación de fenol se encuentran en desarrollo.</w:t>
      </w:r>
      <w:r w:rsidR="002B1B92">
        <w:rPr>
          <w:rFonts w:cs="Times New Roman"/>
          <w:bCs/>
          <w:iCs/>
          <w:lang w:val="es-419" w:eastAsia="fr-FR"/>
        </w:rPr>
        <w:t xml:space="preserve"> En resumen los resultados obtenidos indican que las propiedades del sistema </w:t>
      </w:r>
      <w:r w:rsidR="002B1B92" w:rsidRPr="002B1B92">
        <w:rPr>
          <w:rFonts w:cs="Times New Roman"/>
          <w:bCs/>
          <w:iCs/>
          <w:lang w:val="es-419" w:eastAsia="fr-FR"/>
        </w:rPr>
        <w:t>CMC/PEMA</w:t>
      </w:r>
      <w:r w:rsidR="002B1B92">
        <w:rPr>
          <w:rFonts w:cs="Times New Roman"/>
          <w:bCs/>
          <w:iCs/>
          <w:lang w:val="es-419" w:eastAsia="fr-FR"/>
        </w:rPr>
        <w:t xml:space="preserve"> son dependientes de la composición de PEMA, afectando las propiedades enzimáticas del sistema </w:t>
      </w:r>
      <w:r w:rsidR="002B1B92" w:rsidRPr="002B1B92">
        <w:rPr>
          <w:rFonts w:cs="Times New Roman"/>
          <w:bCs/>
          <w:iCs/>
          <w:lang w:val="es-419" w:eastAsia="fr-FR"/>
        </w:rPr>
        <w:t>CMC/PEMA-Ez</w:t>
      </w:r>
      <w:r w:rsidR="002B1B92">
        <w:rPr>
          <w:rFonts w:cs="Times New Roman"/>
          <w:bCs/>
          <w:iCs/>
          <w:lang w:val="es-419" w:eastAsia="fr-FR"/>
        </w:rPr>
        <w:t xml:space="preserve"> y con ello la </w:t>
      </w:r>
      <w:r w:rsidR="002B1B92" w:rsidRPr="002B1B92">
        <w:rPr>
          <w:rFonts w:cs="Times New Roman"/>
          <w:bCs/>
          <w:iCs/>
          <w:lang w:val="es-419" w:eastAsia="fr-FR"/>
        </w:rPr>
        <w:t>actividad catalítica frente a la siringaldazina</w:t>
      </w:r>
      <w:r>
        <w:rPr>
          <w:rFonts w:cs="Times New Roman"/>
          <w:bCs/>
          <w:iCs/>
          <w:lang w:val="es-419" w:eastAsia="fr-FR"/>
        </w:rPr>
        <w:t>.</w:t>
      </w:r>
    </w:p>
    <w:p w14:paraId="590CC40A" w14:textId="1F8407DB" w:rsidR="00BD4ACA" w:rsidRDefault="00207E79" w:rsidP="00BD4ACA">
      <w:pPr>
        <w:pBdr>
          <w:bottom w:val="single" w:sz="12" w:space="1" w:color="auto"/>
        </w:pBdr>
        <w:rPr>
          <w:rFonts w:cs="Times New Roman"/>
          <w:bCs/>
          <w:iCs/>
          <w:sz w:val="22"/>
          <w:szCs w:val="22"/>
          <w:lang w:val="es-419" w:eastAsia="fr-FR"/>
        </w:rPr>
      </w:pPr>
      <w:r w:rsidRPr="000E414A">
        <w:rPr>
          <w:rFonts w:cs="Times New Roman"/>
          <w:bCs/>
          <w:iCs/>
          <w:noProof/>
          <w:sz w:val="22"/>
          <w:szCs w:val="22"/>
          <w:lang w:val="es-419" w:eastAsia="fr-FR"/>
        </w:rPr>
        <w:drawing>
          <wp:anchor distT="0" distB="0" distL="114300" distR="114300" simplePos="0" relativeHeight="251659264" behindDoc="0" locked="0" layoutInCell="1" allowOverlap="1" wp14:anchorId="09172B48" wp14:editId="5D704E39">
            <wp:simplePos x="0" y="0"/>
            <wp:positionH relativeFrom="margin">
              <wp:posOffset>342900</wp:posOffset>
            </wp:positionH>
            <wp:positionV relativeFrom="paragraph">
              <wp:posOffset>38100</wp:posOffset>
            </wp:positionV>
            <wp:extent cx="1734185" cy="1134110"/>
            <wp:effectExtent l="0" t="0" r="5715" b="0"/>
            <wp:wrapThrough wrapText="bothSides">
              <wp:wrapPolygon edited="0">
                <wp:start x="0" y="0"/>
                <wp:lineTo x="0" y="21286"/>
                <wp:lineTo x="21513" y="21286"/>
                <wp:lineTo x="21513" y="0"/>
                <wp:lineTo x="0" y="0"/>
              </wp:wrapPolygon>
            </wp:wrapThrough>
            <wp:docPr id="192115039" name="Imagen 2" descr="Imagen que contiene taza, agua, alimentos,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5039" name="Imagen 2" descr="Imagen que contiene taza, agua, alimentos, tabla&#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4185" cy="1134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Cs/>
          <w:iCs/>
          <w:noProof/>
          <w:sz w:val="22"/>
          <w:szCs w:val="22"/>
          <w:lang w:val="es-419" w:eastAsia="fr-FR"/>
        </w:rPr>
        <mc:AlternateContent>
          <mc:Choice Requires="wps">
            <w:drawing>
              <wp:anchor distT="0" distB="0" distL="114300" distR="114300" simplePos="0" relativeHeight="251661312" behindDoc="0" locked="0" layoutInCell="1" allowOverlap="1" wp14:anchorId="07780805" wp14:editId="5466E2D0">
                <wp:simplePos x="0" y="0"/>
                <wp:positionH relativeFrom="column">
                  <wp:posOffset>3566827</wp:posOffset>
                </wp:positionH>
                <wp:positionV relativeFrom="paragraph">
                  <wp:posOffset>129645</wp:posOffset>
                </wp:positionV>
                <wp:extent cx="386499" cy="254524"/>
                <wp:effectExtent l="0" t="0" r="7620" b="12700"/>
                <wp:wrapNone/>
                <wp:docPr id="359396492" name="Text Box 2"/>
                <wp:cNvGraphicFramePr/>
                <a:graphic xmlns:a="http://schemas.openxmlformats.org/drawingml/2006/main">
                  <a:graphicData uri="http://schemas.microsoft.com/office/word/2010/wordprocessingShape">
                    <wps:wsp>
                      <wps:cNvSpPr txBox="1"/>
                      <wps:spPr>
                        <a:xfrm>
                          <a:off x="0" y="0"/>
                          <a:ext cx="386499" cy="254524"/>
                        </a:xfrm>
                        <a:prstGeom prst="rect">
                          <a:avLst/>
                        </a:prstGeom>
                        <a:solidFill>
                          <a:schemeClr val="lt1"/>
                        </a:solidFill>
                        <a:ln w="6350">
                          <a:solidFill>
                            <a:prstClr val="black"/>
                          </a:solidFill>
                        </a:ln>
                      </wps:spPr>
                      <wps:txbx>
                        <w:txbxContent>
                          <w:p w14:paraId="6A58C62A" w14:textId="3EBEBBC7" w:rsidR="00207E79" w:rsidRPr="00207E79" w:rsidRDefault="00207E79">
                            <w:pPr>
                              <w:rPr>
                                <w:sz w:val="22"/>
                                <w:szCs w:val="22"/>
                                <w:lang w:val="es-ES_tradnl"/>
                              </w:rPr>
                            </w:pPr>
                            <w:r w:rsidRPr="00207E79">
                              <w:rPr>
                                <w:sz w:val="22"/>
                                <w:szCs w:val="22"/>
                                <w:lang w:val="es-ES_tradn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780805" id="_x0000_t202" coordsize="21600,21600" o:spt="202" path="m,l,21600r21600,l21600,xe">
                <v:stroke joinstyle="miter"/>
                <v:path gradientshapeok="t" o:connecttype="rect"/>
              </v:shapetype>
              <v:shape id="Text Box 2" o:spid="_x0000_s1026" type="#_x0000_t202" style="position:absolute;margin-left:280.85pt;margin-top:10.2pt;width:30.45pt;height:20.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" fillcolor="white [3201]" strokeweight=".5pt">
                <v:textbox>
                  <w:txbxContent>
                    <w:p w14:paraId="6A58C62A" w14:textId="3EBEBBC7" w:rsidR="00207E79" w:rsidRPr="00207E79" w:rsidRDefault="00207E79">
                      <w:pPr>
                        <w:rPr>
                          <w:sz w:val="22"/>
                          <w:szCs w:val="22"/>
                          <w:lang w:val="es-ES_tradnl"/>
                        </w:rPr>
                      </w:pPr>
                      <w:r w:rsidRPr="00207E79">
                        <w:rPr>
                          <w:sz w:val="22"/>
                          <w:szCs w:val="22"/>
                          <w:lang w:val="es-ES_tradnl"/>
                        </w:rPr>
                        <w:t>B.</w:t>
                      </w:r>
                    </w:p>
                  </w:txbxContent>
                </v:textbox>
              </v:shape>
            </w:pict>
          </mc:Fallback>
        </mc:AlternateContent>
      </w:r>
    </w:p>
    <w:p w14:paraId="59E66FD2" w14:textId="25EC8DE9" w:rsidR="007F15B3" w:rsidRPr="007F15B3" w:rsidRDefault="007F15B3" w:rsidP="007F15B3">
      <w:pPr>
        <w:pBdr>
          <w:bottom w:val="single" w:sz="12" w:space="1" w:color="auto"/>
        </w:pBdr>
        <w:rPr>
          <w:rFonts w:cs="Times New Roman"/>
          <w:bCs/>
          <w:iCs/>
          <w:sz w:val="22"/>
          <w:szCs w:val="22"/>
          <w:lang w:val="es-419" w:eastAsia="fr-FR"/>
        </w:rPr>
      </w:pPr>
      <w:r>
        <w:rPr>
          <w:rFonts w:cs="Times New Roman"/>
          <w:bCs/>
          <w:iCs/>
          <w:sz w:val="22"/>
          <w:szCs w:val="22"/>
          <w:lang w:val="es-419" w:eastAsia="fr-FR"/>
        </w:rPr>
        <w:t xml:space="preserve">A. </w:t>
      </w:r>
      <w:r w:rsidR="00207E79">
        <w:rPr>
          <w:rFonts w:cs="Times New Roman"/>
          <w:bCs/>
          <w:iCs/>
          <w:sz w:val="22"/>
          <w:szCs w:val="22"/>
          <w:lang w:val="es-419" w:eastAsia="fr-FR"/>
        </w:rPr>
        <w:t xml:space="preserve">                                                                                            </w:t>
      </w:r>
    </w:p>
    <w:p w14:paraId="25C93B2C" w14:textId="23F18425" w:rsidR="00BD4ACA" w:rsidRDefault="00BD4ACA" w:rsidP="00BD4ACA">
      <w:pPr>
        <w:pBdr>
          <w:bottom w:val="single" w:sz="12" w:space="1" w:color="auto"/>
        </w:pBdr>
        <w:rPr>
          <w:rFonts w:cs="Times New Roman"/>
          <w:bCs/>
          <w:iCs/>
          <w:sz w:val="22"/>
          <w:szCs w:val="22"/>
          <w:lang w:val="es-419" w:eastAsia="fr-FR"/>
        </w:rPr>
      </w:pPr>
    </w:p>
    <w:p w14:paraId="5F6D8585" w14:textId="7D7C8C49" w:rsidR="00554880" w:rsidRDefault="00554880" w:rsidP="00BD4ACA">
      <w:pPr>
        <w:pBdr>
          <w:bottom w:val="single" w:sz="12" w:space="1" w:color="auto"/>
        </w:pBdr>
        <w:rPr>
          <w:rFonts w:cs="Times New Roman"/>
          <w:bCs/>
          <w:iCs/>
          <w:sz w:val="22"/>
          <w:szCs w:val="22"/>
          <w:lang w:val="es-419" w:eastAsia="fr-FR"/>
        </w:rPr>
      </w:pPr>
    </w:p>
    <w:p w14:paraId="2A861485" w14:textId="7FF928CF" w:rsidR="00EC7CA6" w:rsidRDefault="00EC7CA6" w:rsidP="00BD4ACA">
      <w:pPr>
        <w:pBdr>
          <w:bottom w:val="single" w:sz="12" w:space="1" w:color="auto"/>
        </w:pBdr>
        <w:rPr>
          <w:rFonts w:cs="Times New Roman"/>
          <w:bCs/>
          <w:iCs/>
          <w:sz w:val="22"/>
          <w:szCs w:val="22"/>
          <w:lang w:val="es-419" w:eastAsia="fr-FR"/>
        </w:rPr>
      </w:pPr>
    </w:p>
    <w:p w14:paraId="4FB84F79" w14:textId="3A37C48B" w:rsidR="00CE3BB3" w:rsidRDefault="00CE3BB3" w:rsidP="00BD4ACA">
      <w:pPr>
        <w:pBdr>
          <w:bottom w:val="single" w:sz="12" w:space="1" w:color="auto"/>
        </w:pBdr>
        <w:rPr>
          <w:rFonts w:cs="Times New Roman"/>
          <w:bCs/>
          <w:iCs/>
          <w:sz w:val="22"/>
          <w:szCs w:val="22"/>
          <w:lang w:val="es-419" w:eastAsia="fr-FR"/>
        </w:rPr>
      </w:pPr>
    </w:p>
    <w:p w14:paraId="6BD801D1" w14:textId="37B8C7F7" w:rsidR="005B2E98" w:rsidRPr="005B2E98" w:rsidRDefault="00207E79" w:rsidP="005B2E98">
      <w:pPr>
        <w:pBdr>
          <w:bottom w:val="single" w:sz="12" w:space="1" w:color="auto"/>
        </w:pBdr>
        <w:rPr>
          <w:rFonts w:cs="Times New Roman"/>
          <w:bCs/>
          <w:iCs/>
          <w:sz w:val="22"/>
          <w:szCs w:val="22"/>
          <w:lang w:val="es-419" w:eastAsia="fr-FR"/>
        </w:rPr>
      </w:pPr>
      <w:r>
        <w:rPr>
          <w:rFonts w:cs="Times New Roman"/>
          <w:bCs/>
          <w:iCs/>
          <w:sz w:val="22"/>
          <w:szCs w:val="22"/>
          <w:lang w:val="es-419" w:eastAsia="fr-FR"/>
        </w:rPr>
        <w:t xml:space="preserve">                                     </w:t>
      </w:r>
    </w:p>
    <w:p w14:paraId="2B94C451" w14:textId="77777777" w:rsidR="00CE3BB3" w:rsidRDefault="00CE3BB3" w:rsidP="00BD4ACA">
      <w:pPr>
        <w:pBdr>
          <w:bottom w:val="single" w:sz="12" w:space="1" w:color="auto"/>
        </w:pBdr>
        <w:rPr>
          <w:rFonts w:cs="Times New Roman"/>
          <w:bCs/>
          <w:iCs/>
          <w:sz w:val="22"/>
          <w:szCs w:val="22"/>
          <w:lang w:val="es-419" w:eastAsia="fr-FR"/>
        </w:rPr>
      </w:pPr>
    </w:p>
    <w:p w14:paraId="61C9116E" w14:textId="27E7AFCB" w:rsidR="00554880" w:rsidRPr="009F4B22" w:rsidRDefault="007F15B3" w:rsidP="00BD4ACA">
      <w:pPr>
        <w:pBdr>
          <w:bottom w:val="single" w:sz="12" w:space="1" w:color="auto"/>
        </w:pBdr>
        <w:rPr>
          <w:rFonts w:cs="Times New Roman"/>
          <w:bCs/>
          <w:iCs/>
          <w:lang w:val="es-CL" w:eastAsia="fr-FR"/>
        </w:rPr>
      </w:pPr>
      <w:r>
        <w:rPr>
          <w:rFonts w:cs="Times New Roman"/>
          <w:bCs/>
          <w:iCs/>
          <w:lang w:val="es-419" w:eastAsia="fr-FR"/>
        </w:rPr>
        <w:t xml:space="preserve">Figura A. </w:t>
      </w:r>
      <w:r w:rsidR="00C92AE4">
        <w:rPr>
          <w:rFonts w:cs="Times New Roman"/>
          <w:bCs/>
          <w:iCs/>
          <w:lang w:val="es-419" w:eastAsia="fr-FR"/>
        </w:rPr>
        <w:t>Mezclas de hidrog</w:t>
      </w:r>
      <w:r w:rsidR="00207E79">
        <w:rPr>
          <w:rFonts w:cs="Times New Roman"/>
          <w:bCs/>
          <w:iCs/>
          <w:lang w:val="es-419" w:eastAsia="fr-FR"/>
        </w:rPr>
        <w:t>e</w:t>
      </w:r>
      <w:r w:rsidR="00C92AE4">
        <w:rPr>
          <w:rFonts w:cs="Times New Roman"/>
          <w:bCs/>
          <w:iCs/>
          <w:lang w:val="es-419" w:eastAsia="fr-FR"/>
        </w:rPr>
        <w:t xml:space="preserve">les CMC/PEMA enumeradas [1-5], </w:t>
      </w:r>
      <w:r w:rsidR="003C3B53">
        <w:rPr>
          <w:rFonts w:cs="Times New Roman"/>
          <w:bCs/>
          <w:iCs/>
          <w:lang w:val="es-419" w:eastAsia="fr-FR"/>
        </w:rPr>
        <w:t xml:space="preserve">con </w:t>
      </w:r>
      <w:r w:rsidR="00F06D2A">
        <w:rPr>
          <w:rFonts w:cs="Times New Roman"/>
          <w:bCs/>
          <w:iCs/>
          <w:lang w:val="es-419" w:eastAsia="fr-FR"/>
        </w:rPr>
        <w:t xml:space="preserve">diferentes </w:t>
      </w:r>
      <w:r w:rsidR="00207E79">
        <w:rPr>
          <w:rFonts w:cs="Times New Roman"/>
          <w:bCs/>
          <w:iCs/>
          <w:lang w:val="es-419" w:eastAsia="fr-FR"/>
        </w:rPr>
        <w:t>concentraciones.</w:t>
      </w:r>
    </w:p>
    <w:p w14:paraId="0B20AD24" w14:textId="77777777" w:rsidR="007C6275" w:rsidRPr="009F4B22" w:rsidRDefault="00CD436D" w:rsidP="007C6275">
      <w:pPr>
        <w:pBdr>
          <w:bottom w:val="single" w:sz="12" w:space="1" w:color="auto"/>
        </w:pBdr>
        <w:tabs>
          <w:tab w:val="right" w:pos="9405"/>
        </w:tabs>
        <w:rPr>
          <w:rFonts w:cs="Times New Roman"/>
          <w:bCs/>
          <w:iCs/>
          <w:lang w:val="es-CL" w:eastAsia="fr-FR"/>
        </w:rPr>
      </w:pPr>
      <w:r w:rsidRPr="009F4B22">
        <w:rPr>
          <w:rFonts w:cs="Times New Roman"/>
          <w:bCs/>
          <w:iCs/>
          <w:lang w:val="es-CL" w:eastAsia="fr-FR"/>
        </w:rPr>
        <w:t xml:space="preserve">Figura B. </w:t>
      </w:r>
      <w:r w:rsidR="00F06D2A" w:rsidRPr="009F4B22">
        <w:rPr>
          <w:rFonts w:cs="Times New Roman"/>
          <w:bCs/>
          <w:iCs/>
          <w:lang w:val="es-CL" w:eastAsia="fr-FR"/>
        </w:rPr>
        <w:t xml:space="preserve">Hidrogeles CMC/PEMA </w:t>
      </w:r>
    </w:p>
    <w:p w14:paraId="0E4690D2" w14:textId="778E1035" w:rsidR="007C6275" w:rsidRPr="007C6275" w:rsidRDefault="007C6275" w:rsidP="007C6275">
      <w:pPr>
        <w:pBdr>
          <w:bottom w:val="single" w:sz="12" w:space="1" w:color="auto"/>
        </w:pBdr>
        <w:tabs>
          <w:tab w:val="right" w:pos="9405"/>
        </w:tabs>
        <w:rPr>
          <w:rFonts w:cs="Times New Roman"/>
          <w:bCs/>
          <w:iCs/>
          <w:lang w:val="es-CL" w:eastAsia="fr-FR"/>
        </w:rPr>
      </w:pPr>
      <w:r w:rsidRPr="007C6275">
        <w:rPr>
          <w:rFonts w:cs="Times New Roman"/>
          <w:bCs/>
          <w:iCs/>
          <w:lang w:val="es-CL" w:eastAsia="fr-FR"/>
        </w:rPr>
        <w:t>Agradecimientos: P.FONDECYT N°1231631.</w:t>
      </w:r>
    </w:p>
    <w:p w14:paraId="3A8ECCBC" w14:textId="7CF87D66" w:rsidR="00CD436D" w:rsidRPr="007C6275" w:rsidRDefault="007C6275" w:rsidP="007C6275">
      <w:pPr>
        <w:pBdr>
          <w:bottom w:val="single" w:sz="12" w:space="1" w:color="auto"/>
        </w:pBdr>
        <w:tabs>
          <w:tab w:val="right" w:pos="9405"/>
        </w:tabs>
        <w:rPr>
          <w:rFonts w:cs="Times New Roman"/>
          <w:bCs/>
          <w:iCs/>
          <w:lang w:val="es-CL" w:eastAsia="fr-FR"/>
        </w:rPr>
      </w:pPr>
      <w:r w:rsidRPr="007C6275">
        <w:rPr>
          <w:rFonts w:cs="Times New Roman"/>
          <w:bCs/>
          <w:iCs/>
          <w:lang w:val="es-CL" w:eastAsia="fr-FR"/>
        </w:rPr>
        <w:t>Referencias:</w:t>
      </w:r>
      <w:r w:rsidRPr="007C6275">
        <w:rPr>
          <w:rFonts w:cs="Times New Roman"/>
          <w:bCs/>
          <w:iCs/>
          <w:lang w:val="es-CL" w:eastAsia="fr-FR"/>
        </w:rPr>
        <w:tab/>
      </w:r>
    </w:p>
    <w:p w14:paraId="5CFE8F3D" w14:textId="026F65C5" w:rsidR="00BD4ACA" w:rsidRPr="00207E79" w:rsidRDefault="00554880" w:rsidP="00554880">
      <w:pPr>
        <w:rPr>
          <w:rFonts w:cs="Times New Roman"/>
          <w:bCs/>
          <w:iCs/>
          <w:lang w:eastAsia="fr-FR"/>
        </w:rPr>
      </w:pPr>
      <w:r w:rsidRPr="00207E79">
        <w:rPr>
          <w:rFonts w:cs="Times New Roman"/>
          <w:bCs/>
          <w:iCs/>
          <w:lang w:eastAsia="fr-FR"/>
        </w:rPr>
        <w:t xml:space="preserve">[1] </w:t>
      </w:r>
      <w:proofErr w:type="spellStart"/>
      <w:r w:rsidR="00BD4ACA" w:rsidRPr="00207E79">
        <w:rPr>
          <w:rFonts w:cs="Times New Roman"/>
          <w:bCs/>
          <w:iCs/>
          <w:lang w:eastAsia="fr-FR"/>
        </w:rPr>
        <w:t>Paasivirta</w:t>
      </w:r>
      <w:proofErr w:type="spellEnd"/>
      <w:r w:rsidR="00BD4ACA" w:rsidRPr="00207E79">
        <w:rPr>
          <w:rFonts w:cs="Times New Roman"/>
          <w:bCs/>
          <w:iCs/>
          <w:lang w:eastAsia="fr-FR"/>
        </w:rPr>
        <w:t xml:space="preserve">, J. (1985). </w:t>
      </w:r>
      <w:r w:rsidR="00BD4ACA" w:rsidRPr="00207E79">
        <w:rPr>
          <w:rFonts w:cs="Times New Roman"/>
          <w:bCs/>
          <w:i/>
          <w:iCs/>
          <w:lang w:eastAsia="fr-FR"/>
        </w:rPr>
        <w:t>Environmental Chemistry of Chlorophenols</w:t>
      </w:r>
      <w:r w:rsidR="00BD4ACA" w:rsidRPr="00207E79">
        <w:rPr>
          <w:rFonts w:cs="Times New Roman"/>
          <w:bCs/>
          <w:iCs/>
          <w:lang w:eastAsia="fr-FR"/>
        </w:rPr>
        <w:t>. Springer.</w:t>
      </w:r>
    </w:p>
    <w:p w14:paraId="2BCB2C8E" w14:textId="01E8CD50" w:rsidR="00554880" w:rsidRPr="00207E79" w:rsidRDefault="00554880" w:rsidP="00554880">
      <w:pPr>
        <w:rPr>
          <w:rFonts w:cs="Times New Roman"/>
          <w:bCs/>
          <w:iCs/>
          <w:lang w:eastAsia="fr-FR"/>
        </w:rPr>
      </w:pPr>
      <w:r w:rsidRPr="00207E79">
        <w:rPr>
          <w:rFonts w:cs="Times New Roman"/>
          <w:bCs/>
          <w:iCs/>
          <w:lang w:eastAsia="fr-FR"/>
        </w:rPr>
        <w:t xml:space="preserve">[2] US EPA, Office of Water. (2015). </w:t>
      </w:r>
      <w:r w:rsidRPr="00207E79">
        <w:rPr>
          <w:rFonts w:cs="Times New Roman"/>
          <w:bCs/>
          <w:i/>
          <w:iCs/>
          <w:lang w:eastAsia="fr-FR"/>
        </w:rPr>
        <w:t>National Pollutant Discharge Elimination System (NPDES) Guidelines</w:t>
      </w:r>
      <w:r w:rsidRPr="00207E79">
        <w:rPr>
          <w:rFonts w:cs="Times New Roman"/>
          <w:bCs/>
          <w:iCs/>
          <w:lang w:eastAsia="fr-FR"/>
        </w:rPr>
        <w:t>. EPA Report.</w:t>
      </w:r>
    </w:p>
    <w:p w14:paraId="5A7FDB0D" w14:textId="6AEFF513" w:rsidR="00BD4ACA" w:rsidRDefault="00BD4ACA" w:rsidP="00554880">
      <w:pPr>
        <w:rPr>
          <w:rFonts w:cs="Times New Roman"/>
          <w:bCs/>
          <w:iCs/>
          <w:sz w:val="16"/>
          <w:szCs w:val="16"/>
          <w:lang w:eastAsia="fr-FR"/>
        </w:rPr>
      </w:pPr>
    </w:p>
    <w:p w14:paraId="33486FDF" w14:textId="77777777" w:rsidR="00207E79" w:rsidRPr="00BD4ACA" w:rsidRDefault="00207E79" w:rsidP="00554880">
      <w:pPr>
        <w:rPr>
          <w:rFonts w:cs="Times New Roman"/>
          <w:bCs/>
          <w:iCs/>
          <w:sz w:val="16"/>
          <w:szCs w:val="16"/>
          <w:lang w:val="es-419" w:eastAsia="fr-FR"/>
        </w:rPr>
      </w:pPr>
    </w:p>
    <w:sectPr w:rsidR="00207E79" w:rsidRPr="00BD4ACA" w:rsidSect="00554880">
      <w:type w:val="continuous"/>
      <w:pgSz w:w="12240" w:h="15840"/>
      <w:pgMar w:top="1134" w:right="1134" w:bottom="1134"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14885" w14:textId="77777777" w:rsidR="00E05E9D" w:rsidRDefault="00E05E9D">
      <w:r>
        <w:separator/>
      </w:r>
    </w:p>
  </w:endnote>
  <w:endnote w:type="continuationSeparator" w:id="0">
    <w:p w14:paraId="27F4AB16" w14:textId="77777777" w:rsidR="00E05E9D" w:rsidRDefault="00E0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1"/>
    <w:family w:val="swiss"/>
    <w:pitch w:val="variable"/>
  </w:font>
  <w:font w:name="Noto Sans CJK SC Regular">
    <w:panose1 w:val="020B0604020202020204"/>
    <w:charset w:val="01"/>
    <w:family w:val="auto"/>
    <w:pitch w:val="variable"/>
  </w:font>
  <w:font w:name="FreeSans">
    <w:altName w:val="Times New Roman"/>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Droid Sans Fallback">
    <w:panose1 w:val="020B0604020202020204"/>
    <w:charset w:val="01"/>
    <w:family w:val="auto"/>
    <w:pitch w:val="variable"/>
  </w:font>
  <w:font w:name="Times">
    <w:panose1 w:val="00000500000000020000"/>
    <w:charset w:val="00"/>
    <w:family w:val="roman"/>
    <w:pitch w:val="variable"/>
    <w:sig w:usb0="E0002EFF" w:usb1="C000785B" w:usb2="00000009" w:usb3="00000000" w:csb0="000001FF" w:csb1="00000000"/>
  </w:font>
  <w:font w:name="New York">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54FD" w14:textId="77777777" w:rsidR="0069405B" w:rsidRDefault="00694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2C73" w14:textId="77777777" w:rsidR="0069405B" w:rsidRDefault="00694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7151" w14:textId="77777777" w:rsidR="0069405B" w:rsidRDefault="00694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5B5B6" w14:textId="77777777" w:rsidR="00E05E9D" w:rsidRDefault="00E05E9D">
      <w:r>
        <w:separator/>
      </w:r>
    </w:p>
  </w:footnote>
  <w:footnote w:type="continuationSeparator" w:id="0">
    <w:p w14:paraId="56A08128" w14:textId="77777777" w:rsidR="00E05E9D" w:rsidRDefault="00E0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4C30" w14:textId="77777777" w:rsidR="002176E8" w:rsidRDefault="00217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871F" w14:textId="0E544BE6" w:rsidR="00555F27" w:rsidRDefault="00FE6F59">
    <w:pPr>
      <w:pStyle w:val="Header"/>
      <w:ind w:right="360"/>
      <w:jc w:val="center"/>
      <w:rPr>
        <w:sz w:val="32"/>
        <w:lang w:val="es-ES_tradnl" w:eastAsia="es-419"/>
      </w:rPr>
    </w:pPr>
    <w:r>
      <w:rPr>
        <w:noProof/>
      </w:rPr>
      <w:drawing>
        <wp:anchor distT="0" distB="0" distL="114300" distR="114300" simplePos="0" relativeHeight="251658240" behindDoc="0" locked="0" layoutInCell="1" allowOverlap="1" wp14:anchorId="0DA9C84A" wp14:editId="463F8814">
          <wp:simplePos x="0" y="0"/>
          <wp:positionH relativeFrom="column">
            <wp:posOffset>-1080135</wp:posOffset>
          </wp:positionH>
          <wp:positionV relativeFrom="paragraph">
            <wp:posOffset>-180340</wp:posOffset>
          </wp:positionV>
          <wp:extent cx="7813675" cy="1379220"/>
          <wp:effectExtent l="0" t="0" r="0" b="0"/>
          <wp:wrapSquare wrapText="bothSides"/>
          <wp:docPr id="12078512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675"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7216" behindDoc="0" locked="0" layoutInCell="1" allowOverlap="1" wp14:anchorId="457575A8" wp14:editId="6FDDDD14">
              <wp:simplePos x="0" y="0"/>
              <wp:positionH relativeFrom="page">
                <wp:posOffset>7037705</wp:posOffset>
              </wp:positionH>
              <wp:positionV relativeFrom="paragraph">
                <wp:posOffset>635</wp:posOffset>
              </wp:positionV>
              <wp:extent cx="17780" cy="136525"/>
              <wp:effectExtent l="0" t="0" r="0" b="0"/>
              <wp:wrapSquare wrapText="largest"/>
              <wp:docPr id="269345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2FA07" w14:textId="77777777" w:rsidR="00555F27" w:rsidRDefault="00555F27">
                          <w:pPr>
                            <w:pStyle w:val="Header"/>
                          </w:pP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575A8" id="_x0000_t202" coordsize="21600,21600" o:spt="202" path="m,l,21600r21600,l21600,xe">
              <v:stroke joinstyle="miter"/>
              <v:path gradientshapeok="t" o:connecttype="rect"/>
            </v:shapetype>
            <v:shape id="Text Box 1" o:spid="_x0000_s1026" type="#_x0000_t202" style="position:absolute;left:0;text-align:left;margin-left:554.15pt;margin-top:.05pt;width:1.4pt;height:1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" stroked="f">
              <v:fill opacity="0"/>
              <v:textbox inset=".15pt,.15pt,.15pt,.15pt">
                <w:txbxContent>
                  <w:p w14:paraId="4292FA07" w14:textId="77777777" w:rsidR="00555F27" w:rsidRDefault="00555F27">
                    <w:pPr>
                      <w:pStyle w:val="Encabezado"/>
                    </w:pPr>
                  </w:p>
                </w:txbxContent>
              </v:textbox>
              <w10:wrap type="square" side="largest" anchorx="page"/>
            </v:shape>
          </w:pict>
        </mc:Fallback>
      </mc:AlternateContent>
    </w:r>
  </w:p>
  <w:p w14:paraId="64E06130" w14:textId="77777777" w:rsidR="00555F27" w:rsidRDefault="00555F27">
    <w:pPr>
      <w:pStyle w:val="Header"/>
      <w:ind w:right="360"/>
    </w:pPr>
    <w:r>
      <w:rPr>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5D073" w14:textId="77777777" w:rsidR="00555F27" w:rsidRDefault="00555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Heading4"/>
      <w:lvlText w:val="%1."/>
      <w:lvlJc w:val="left"/>
      <w:pPr>
        <w:tabs>
          <w:tab w:val="num" w:pos="360"/>
        </w:tabs>
        <w:ind w:left="360" w:hanging="360"/>
      </w:pPr>
      <w:rPr>
        <w:rFonts w:ascii="Times New Roman" w:hAnsi="Times New Roman" w:cs="Times New Roman"/>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65C44B3"/>
    <w:multiLevelType w:val="multilevel"/>
    <w:tmpl w:val="81DEB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997563">
    <w:abstractNumId w:val="0"/>
  </w:num>
  <w:num w:numId="2" w16cid:durableId="2117094356">
    <w:abstractNumId w:val="1"/>
  </w:num>
  <w:num w:numId="3" w16cid:durableId="853036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07803"/>
    <w:rsid w:val="00007803"/>
    <w:rsid w:val="000203C3"/>
    <w:rsid w:val="0003290F"/>
    <w:rsid w:val="00067FB4"/>
    <w:rsid w:val="00096CEE"/>
    <w:rsid w:val="000A11BD"/>
    <w:rsid w:val="000A39E6"/>
    <w:rsid w:val="000A7580"/>
    <w:rsid w:val="000D337E"/>
    <w:rsid w:val="000E414A"/>
    <w:rsid w:val="000E482A"/>
    <w:rsid w:val="0010408F"/>
    <w:rsid w:val="001C477D"/>
    <w:rsid w:val="00204058"/>
    <w:rsid w:val="0020473F"/>
    <w:rsid w:val="00207E79"/>
    <w:rsid w:val="002176E8"/>
    <w:rsid w:val="00272006"/>
    <w:rsid w:val="0028658B"/>
    <w:rsid w:val="002B1B92"/>
    <w:rsid w:val="002B366E"/>
    <w:rsid w:val="002F66D9"/>
    <w:rsid w:val="00320DAD"/>
    <w:rsid w:val="00357131"/>
    <w:rsid w:val="0039229D"/>
    <w:rsid w:val="003C3B53"/>
    <w:rsid w:val="003F6978"/>
    <w:rsid w:val="004319BC"/>
    <w:rsid w:val="00443F28"/>
    <w:rsid w:val="00486784"/>
    <w:rsid w:val="004C0E9D"/>
    <w:rsid w:val="004D3D14"/>
    <w:rsid w:val="004D4705"/>
    <w:rsid w:val="004F0A78"/>
    <w:rsid w:val="005473B0"/>
    <w:rsid w:val="00554880"/>
    <w:rsid w:val="0055497F"/>
    <w:rsid w:val="00555F27"/>
    <w:rsid w:val="005A22A3"/>
    <w:rsid w:val="005B2E98"/>
    <w:rsid w:val="006474BE"/>
    <w:rsid w:val="0069405B"/>
    <w:rsid w:val="006F303D"/>
    <w:rsid w:val="007C6275"/>
    <w:rsid w:val="007E19FF"/>
    <w:rsid w:val="007F15B3"/>
    <w:rsid w:val="007F510A"/>
    <w:rsid w:val="00824DF2"/>
    <w:rsid w:val="008406E9"/>
    <w:rsid w:val="0089330C"/>
    <w:rsid w:val="008A7B14"/>
    <w:rsid w:val="008C172C"/>
    <w:rsid w:val="008D7B37"/>
    <w:rsid w:val="008E00FC"/>
    <w:rsid w:val="008E5EDE"/>
    <w:rsid w:val="009A0233"/>
    <w:rsid w:val="009C3A0B"/>
    <w:rsid w:val="009C6525"/>
    <w:rsid w:val="009D39B2"/>
    <w:rsid w:val="009F0C14"/>
    <w:rsid w:val="009F117A"/>
    <w:rsid w:val="009F4B22"/>
    <w:rsid w:val="00A73A2B"/>
    <w:rsid w:val="00A81CF9"/>
    <w:rsid w:val="00A91692"/>
    <w:rsid w:val="00AA186B"/>
    <w:rsid w:val="00AB698A"/>
    <w:rsid w:val="00AE1A8A"/>
    <w:rsid w:val="00AE74C6"/>
    <w:rsid w:val="00B1710E"/>
    <w:rsid w:val="00B24FEE"/>
    <w:rsid w:val="00B3250D"/>
    <w:rsid w:val="00B7327A"/>
    <w:rsid w:val="00BD4ACA"/>
    <w:rsid w:val="00BF058B"/>
    <w:rsid w:val="00C12FD4"/>
    <w:rsid w:val="00C50D8B"/>
    <w:rsid w:val="00C92AE4"/>
    <w:rsid w:val="00CA1231"/>
    <w:rsid w:val="00CA19B8"/>
    <w:rsid w:val="00CD3967"/>
    <w:rsid w:val="00CD436D"/>
    <w:rsid w:val="00CE3BB3"/>
    <w:rsid w:val="00D45F5F"/>
    <w:rsid w:val="00D612B4"/>
    <w:rsid w:val="00DE5C4E"/>
    <w:rsid w:val="00E0011F"/>
    <w:rsid w:val="00E05E9D"/>
    <w:rsid w:val="00E63B03"/>
    <w:rsid w:val="00EC7CA6"/>
    <w:rsid w:val="00EE2652"/>
    <w:rsid w:val="00EF33FA"/>
    <w:rsid w:val="00F004AA"/>
    <w:rsid w:val="00F06D2A"/>
    <w:rsid w:val="00F441CC"/>
    <w:rsid w:val="00F63DA2"/>
    <w:rsid w:val="00F736AD"/>
    <w:rsid w:val="00F97B09"/>
    <w:rsid w:val="00FE6F5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01C230B"/>
  <w15:chartTrackingRefBased/>
  <w15:docId w15:val="{3B47328C-60FA-4538-B3FF-61E40AB0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Helvetica" w:hAnsi="Helvetica" w:cs="Helvetica"/>
      <w:lang w:val="en-US" w:eastAsia="zh-CN"/>
    </w:rPr>
  </w:style>
  <w:style w:type="paragraph" w:styleId="Heading2">
    <w:name w:val="heading 2"/>
    <w:basedOn w:val="Normal"/>
    <w:next w:val="Normal"/>
    <w:qFormat/>
    <w:pPr>
      <w:keepNext/>
      <w:numPr>
        <w:ilvl w:val="1"/>
        <w:numId w:val="1"/>
      </w:numPr>
      <w:spacing w:before="240" w:after="60"/>
      <w:jc w:val="both"/>
      <w:outlineLvl w:val="1"/>
    </w:pPr>
    <w:rPr>
      <w:rFonts w:ascii="Arial" w:hAnsi="Arial" w:cs="Arial"/>
      <w:b/>
      <w:i/>
      <w:sz w:val="24"/>
    </w:rPr>
  </w:style>
  <w:style w:type="paragraph" w:styleId="Heading3">
    <w:name w:val="heading 3"/>
    <w:basedOn w:val="Normal"/>
    <w:next w:val="Normal"/>
    <w:qFormat/>
    <w:pPr>
      <w:keepNext/>
      <w:numPr>
        <w:ilvl w:val="2"/>
        <w:numId w:val="1"/>
      </w:numPr>
      <w:spacing w:before="240" w:after="60"/>
      <w:jc w:val="both"/>
      <w:outlineLvl w:val="2"/>
    </w:pPr>
    <w:rPr>
      <w:rFonts w:ascii="Arial" w:hAnsi="Arial" w:cs="Arial"/>
      <w:sz w:val="24"/>
    </w:rPr>
  </w:style>
  <w:style w:type="paragraph" w:styleId="Heading4">
    <w:name w:val="heading 4"/>
    <w:basedOn w:val="Normal"/>
    <w:next w:val="Normal"/>
    <w:qFormat/>
    <w:pPr>
      <w:keepNext/>
      <w:numPr>
        <w:numId w:val="2"/>
      </w:numPr>
      <w:outlineLvl w:val="3"/>
    </w:pPr>
    <w:rPr>
      <w:rFonts w:ascii="Arial" w:hAnsi="Arial" w:cs="Arial"/>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b w:val="0"/>
      <w:i w:val="0"/>
      <w:sz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5z1">
    <w:name w:val="WW8Num5z1"/>
    <w:rPr>
      <w:rFonts w:ascii="Courier New" w:hAnsi="Courier New" w:cs="Arial"/>
    </w:rPr>
  </w:style>
  <w:style w:type="character" w:customStyle="1" w:styleId="WW8Num5z3">
    <w:name w:val="WW8Num5z3"/>
    <w:rPr>
      <w:rFonts w:ascii="Symbol" w:hAnsi="Symbol" w:cs="Symbol"/>
    </w:rPr>
  </w:style>
  <w:style w:type="character" w:customStyle="1" w:styleId="Fuentedeprrafopredeter1">
    <w:name w:val="Fuente de párrafo predeter.1"/>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Fuentedeprrafopredeter1"/>
  </w:style>
  <w:style w:type="paragraph" w:customStyle="1" w:styleId="Ttulo1">
    <w:name w:val="Título1"/>
    <w:basedOn w:val="Normal"/>
    <w:next w:val="BodyText"/>
    <w:pPr>
      <w:keepNext/>
      <w:spacing w:before="240" w:after="120"/>
    </w:pPr>
    <w:rPr>
      <w:rFonts w:ascii="Liberation Sans" w:eastAsia="Noto Sans CJK SC Regular" w:hAnsi="Liberation Sans" w:cs="FreeSans"/>
      <w:sz w:val="28"/>
      <w:szCs w:val="28"/>
    </w:rPr>
  </w:style>
  <w:style w:type="paragraph" w:styleId="BodyText">
    <w:name w:val="Body Text"/>
    <w:basedOn w:val="Normal"/>
    <w:pPr>
      <w:jc w:val="both"/>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ascii="Calibri" w:hAnsi="Calibri" w:cs="FreeSans"/>
      <w:i/>
      <w:iCs/>
      <w:sz w:val="24"/>
      <w:szCs w:val="24"/>
    </w:rPr>
  </w:style>
  <w:style w:type="paragraph" w:customStyle="1" w:styleId="ndice">
    <w:name w:val="Índice"/>
    <w:basedOn w:val="Normal"/>
    <w:pPr>
      <w:suppressLineNumbers/>
    </w:pPr>
    <w:rPr>
      <w:rFonts w:cs="FreeSans"/>
    </w:rPr>
  </w:style>
  <w:style w:type="paragraph" w:customStyle="1" w:styleId="Encabezado1">
    <w:name w:val="Encabezado1"/>
    <w:basedOn w:val="Normal"/>
    <w:next w:val="BodyText"/>
    <w:pPr>
      <w:keepNext/>
      <w:spacing w:before="240" w:after="120"/>
    </w:pPr>
    <w:rPr>
      <w:rFonts w:ascii="Liberation Sans" w:eastAsia="Droid Sans Fallback" w:hAnsi="Liberation Sans" w:cs="FreeSans"/>
      <w:sz w:val="28"/>
      <w:szCs w:val="28"/>
    </w:rPr>
  </w:style>
  <w:style w:type="paragraph" w:customStyle="1" w:styleId="Pie">
    <w:name w:val="Pie"/>
    <w:basedOn w:val="Normal"/>
    <w:pPr>
      <w:suppressLineNumbers/>
      <w:spacing w:before="120" w:after="120"/>
    </w:pPr>
    <w:rPr>
      <w:rFonts w:cs="FreeSans"/>
      <w:i/>
      <w:iCs/>
      <w:sz w:val="24"/>
      <w:szCs w:val="24"/>
    </w:rPr>
  </w:style>
  <w:style w:type="paragraph" w:customStyle="1" w:styleId="TFReferencesSection">
    <w:name w:val="TF_References_Section"/>
    <w:basedOn w:val="Normal"/>
    <w:pPr>
      <w:spacing w:line="170" w:lineRule="exact"/>
      <w:ind w:firstLine="187"/>
      <w:jc w:val="both"/>
    </w:pPr>
    <w:rPr>
      <w:rFonts w:ascii="Times" w:hAnsi="Times" w:cs="Times"/>
      <w:sz w:val="16"/>
    </w:rPr>
  </w:style>
  <w:style w:type="paragraph" w:styleId="FootnoteText">
    <w:name w:val="footnote text"/>
    <w:basedOn w:val="TFReferencesSection"/>
    <w:next w:val="TFReferencesSection"/>
  </w:style>
  <w:style w:type="paragraph" w:customStyle="1" w:styleId="TAMainText">
    <w:name w:val="TA_Main_Text"/>
    <w:basedOn w:val="Normal"/>
    <w:pPr>
      <w:spacing w:line="240" w:lineRule="exact"/>
      <w:ind w:firstLine="202"/>
      <w:jc w:val="both"/>
    </w:pPr>
    <w:rPr>
      <w:rFonts w:ascii="Times" w:hAnsi="Times" w:cs="Times"/>
    </w:rPr>
  </w:style>
  <w:style w:type="paragraph" w:customStyle="1" w:styleId="BATitle">
    <w:name w:val="BA_Title"/>
    <w:basedOn w:val="Normal"/>
    <w:next w:val="BBAuthorName"/>
    <w:pPr>
      <w:spacing w:before="720" w:after="240" w:line="480" w:lineRule="exact"/>
      <w:ind w:right="3024"/>
    </w:pPr>
    <w:rPr>
      <w:b/>
      <w:sz w:val="44"/>
    </w:rPr>
  </w:style>
  <w:style w:type="paragraph" w:customStyle="1" w:styleId="BBAuthorName">
    <w:name w:val="BB_Author_Name"/>
    <w:basedOn w:val="Normal"/>
    <w:next w:val="BCAuthorAddress"/>
    <w:pPr>
      <w:spacing w:after="240" w:line="240" w:lineRule="exact"/>
      <w:ind w:right="3024"/>
    </w:pPr>
    <w:rPr>
      <w:b/>
      <w:sz w:val="22"/>
    </w:rPr>
  </w:style>
  <w:style w:type="paragraph" w:customStyle="1" w:styleId="BCAuthorAddress">
    <w:name w:val="BC_Author_Address"/>
    <w:basedOn w:val="Normal"/>
    <w:next w:val="BIEmailAddress"/>
    <w:pPr>
      <w:spacing w:after="120" w:line="240" w:lineRule="exact"/>
      <w:ind w:right="3024"/>
    </w:pPr>
    <w:rPr>
      <w:rFonts w:ascii="Times" w:hAnsi="Times" w:cs="Times"/>
      <w:i/>
    </w:rPr>
  </w:style>
  <w:style w:type="paragraph" w:customStyle="1" w:styleId="BIEmailAddress">
    <w:name w:val="BI_Email_Address"/>
    <w:next w:val="AIReceive03"/>
    <w:pPr>
      <w:suppressAutoHyphens/>
      <w:spacing w:after="120" w:line="240" w:lineRule="exact"/>
      <w:ind w:right="3024"/>
    </w:pPr>
    <w:rPr>
      <w:rFonts w:ascii="Times" w:hAnsi="Times" w:cs="Times"/>
      <w:i/>
      <w:lang w:val="en-US" w:eastAsia="zh-CN"/>
    </w:rPr>
  </w:style>
  <w:style w:type="paragraph" w:customStyle="1" w:styleId="AIReceive03">
    <w:name w:val="AI_Receive03"/>
    <w:basedOn w:val="Normal"/>
    <w:next w:val="Absbox"/>
    <w:pPr>
      <w:spacing w:after="600" w:line="240" w:lineRule="exact"/>
      <w:ind w:right="3024"/>
    </w:pPr>
    <w:rPr>
      <w:b/>
      <w:sz w:val="18"/>
    </w:rPr>
  </w:style>
  <w:style w:type="paragraph" w:customStyle="1" w:styleId="BDAbstract">
    <w:name w:val="BD_Abstract"/>
    <w:pPr>
      <w:pBdr>
        <w:top w:val="none" w:sz="0" w:space="0" w:color="000000"/>
        <w:left w:val="none" w:sz="0" w:space="0" w:color="000000"/>
        <w:bottom w:val="single" w:sz="6" w:space="12" w:color="000000"/>
        <w:right w:val="none" w:sz="0" w:space="0" w:color="000000"/>
      </w:pBdr>
      <w:suppressAutoHyphens/>
      <w:spacing w:before="200" w:after="200" w:line="220" w:lineRule="exact"/>
      <w:jc w:val="both"/>
    </w:pPr>
    <w:rPr>
      <w:rFonts w:ascii="Helvetica" w:hAnsi="Helvetica" w:cs="Helvetica"/>
      <w:b/>
      <w:sz w:val="18"/>
      <w:lang w:val="en-US" w:eastAsia="zh-CN"/>
    </w:rPr>
  </w:style>
  <w:style w:type="paragraph" w:customStyle="1" w:styleId="Absbox">
    <w:name w:val="Absbox"/>
    <w:basedOn w:val="BDAbstract"/>
    <w:pPr>
      <w:pBdr>
        <w:top w:val="single" w:sz="6" w:space="0" w:color="800000"/>
        <w:left w:val="single" w:sz="6" w:space="4" w:color="800000"/>
        <w:bottom w:val="single" w:sz="6" w:space="0" w:color="800000"/>
        <w:right w:val="single" w:sz="6" w:space="4" w:color="800000"/>
      </w:pBdr>
      <w:shd w:val="clear" w:color="auto" w:fill="800000"/>
      <w:spacing w:after="320"/>
      <w:ind w:left="86" w:right="130"/>
      <w:jc w:val="center"/>
    </w:pPr>
    <w:rPr>
      <w:color w:val="FFFFFF"/>
      <w:sz w:val="20"/>
    </w:rPr>
  </w:style>
  <w:style w:type="paragraph" w:customStyle="1" w:styleId="TDAcknowledgments">
    <w:name w:val="TD_Acknowledgments"/>
    <w:basedOn w:val="Normal"/>
    <w:next w:val="TESupportingInformation"/>
    <w:pPr>
      <w:spacing w:before="200" w:line="240" w:lineRule="exact"/>
      <w:ind w:firstLine="202"/>
      <w:jc w:val="both"/>
    </w:pPr>
    <w:rPr>
      <w:rFonts w:ascii="Times" w:hAnsi="Times" w:cs="Times"/>
    </w:rPr>
  </w:style>
  <w:style w:type="paragraph" w:customStyle="1" w:styleId="TESupportingInformation">
    <w:name w:val="TE_Supporting_Information"/>
    <w:basedOn w:val="Normal"/>
    <w:pPr>
      <w:spacing w:before="200" w:line="240" w:lineRule="exact"/>
      <w:ind w:firstLine="187"/>
      <w:jc w:val="both"/>
    </w:pPr>
    <w:rPr>
      <w:rFonts w:ascii="Times" w:hAnsi="Times" w:cs="Times"/>
    </w:rPr>
  </w:style>
  <w:style w:type="paragraph" w:customStyle="1" w:styleId="VCSchemeTitle">
    <w:name w:val="VC_Scheme_Title"/>
    <w:basedOn w:val="Normal"/>
    <w:next w:val="Normal"/>
    <w:pPr>
      <w:spacing w:after="240" w:line="200" w:lineRule="exact"/>
      <w:jc w:val="center"/>
    </w:pPr>
    <w:rPr>
      <w:rFonts w:ascii="Times" w:hAnsi="Times" w:cs="Times"/>
      <w:sz w:val="18"/>
    </w:rPr>
  </w:style>
  <w:style w:type="paragraph" w:customStyle="1" w:styleId="VDTableTitle">
    <w:name w:val="VD_Table_Title"/>
    <w:basedOn w:val="Normal"/>
    <w:next w:val="Normal"/>
    <w:pPr>
      <w:spacing w:after="240" w:line="200" w:lineRule="exact"/>
    </w:pPr>
    <w:rPr>
      <w:rFonts w:ascii="Times" w:hAnsi="Times" w:cs="Times"/>
      <w:sz w:val="18"/>
    </w:rPr>
  </w:style>
  <w:style w:type="paragraph" w:customStyle="1" w:styleId="TCScheme08">
    <w:name w:val="TC_Scheme_08"/>
    <w:basedOn w:val="Normal"/>
    <w:pPr>
      <w:spacing w:after="211" w:line="194" w:lineRule="exact"/>
    </w:pPr>
    <w:rPr>
      <w:sz w:val="19"/>
    </w:rPr>
  </w:style>
  <w:style w:type="paragraph" w:customStyle="1" w:styleId="VAFigureCaption">
    <w:name w:val="VA_Figure_Caption"/>
    <w:basedOn w:val="Normal"/>
    <w:next w:val="Normal"/>
    <w:pPr>
      <w:spacing w:before="240" w:line="200" w:lineRule="exact"/>
      <w:jc w:val="both"/>
    </w:pPr>
    <w:rPr>
      <w:rFonts w:ascii="Times" w:hAnsi="Times" w:cs="Times"/>
      <w:sz w:val="18"/>
    </w:rPr>
  </w:style>
  <w:style w:type="paragraph" w:customStyle="1" w:styleId="bar">
    <w:name w:val="bar"/>
    <w:basedOn w:val="Normal"/>
    <w:next w:val="Normal"/>
    <w:pPr>
      <w:shd w:val="clear" w:color="auto" w:fill="800000"/>
      <w:spacing w:before="360" w:after="80" w:line="220" w:lineRule="exact"/>
    </w:pPr>
  </w:style>
  <w:style w:type="paragraph" w:customStyle="1" w:styleId="thinbar">
    <w:name w:val="thinbar"/>
    <w:next w:val="TAMainText"/>
    <w:pPr>
      <w:pBdr>
        <w:top w:val="none" w:sz="0" w:space="0" w:color="000000"/>
        <w:left w:val="none" w:sz="0" w:space="0" w:color="000000"/>
        <w:bottom w:val="single" w:sz="6" w:space="1" w:color="800000"/>
        <w:right w:val="none" w:sz="0" w:space="0" w:color="000000"/>
      </w:pBdr>
      <w:suppressAutoHyphens/>
      <w:spacing w:before="240" w:after="300" w:line="20" w:lineRule="exact"/>
    </w:pPr>
    <w:rPr>
      <w:rFonts w:ascii="New York" w:hAnsi="New York" w:cs="New York"/>
      <w:lang w:val="en-US" w:eastAsia="zh-CN"/>
    </w:rPr>
  </w:style>
  <w:style w:type="paragraph" w:customStyle="1" w:styleId="graphicbox">
    <w:name w:val="graphicbox"/>
    <w:basedOn w:val="Normal"/>
    <w:next w:val="BDAbstract"/>
    <w:pPr>
      <w:jc w:val="center"/>
    </w:pPr>
    <w:rPr>
      <w:rFonts w:ascii="Times" w:hAnsi="Times" w:cs="Times"/>
      <w:sz w:val="18"/>
    </w:rPr>
  </w:style>
  <w:style w:type="paragraph" w:customStyle="1" w:styleId="FETableFootnote">
    <w:name w:val="FE_Table_Footnote"/>
    <w:basedOn w:val="Normal"/>
    <w:pPr>
      <w:spacing w:line="170" w:lineRule="exact"/>
      <w:ind w:firstLine="187"/>
    </w:pPr>
    <w:rPr>
      <w:sz w:val="16"/>
    </w:rPr>
  </w:style>
  <w:style w:type="paragraph" w:customStyle="1" w:styleId="FDSchemeFootnote">
    <w:name w:val="FD_Scheme_Footnote"/>
    <w:basedOn w:val="Normal"/>
  </w:style>
  <w:style w:type="paragraph" w:customStyle="1" w:styleId="TCTableBody">
    <w:name w:val="TC_Table_Body"/>
    <w:basedOn w:val="VDTableTitle"/>
    <w:pPr>
      <w:jc w:val="both"/>
    </w:pPr>
  </w:style>
  <w:style w:type="paragraph" w:styleId="EndnoteText">
    <w:name w:val="endnote text"/>
    <w:basedOn w:val="Normal"/>
  </w:style>
  <w:style w:type="paragraph" w:customStyle="1" w:styleId="VBChartTitle">
    <w:name w:val="VB_Chart_Title"/>
    <w:basedOn w:val="Normal"/>
    <w:next w:val="Normal"/>
    <w:pPr>
      <w:spacing w:before="240" w:line="200" w:lineRule="exact"/>
      <w:jc w:val="both"/>
    </w:pPr>
    <w:rPr>
      <w:rFonts w:ascii="Times" w:hAnsi="Times" w:cs="Times"/>
      <w:sz w:val="19"/>
    </w:rPr>
  </w:style>
  <w:style w:type="paragraph" w:customStyle="1" w:styleId="FCChartFootnote">
    <w:name w:val="FC_Chart_Footnote"/>
    <w:basedOn w:val="FETableFootnote"/>
    <w:pPr>
      <w:spacing w:before="120" w:line="180" w:lineRule="exact"/>
      <w:jc w:val="both"/>
    </w:pPr>
    <w:rPr>
      <w:rFonts w:ascii="Times" w:hAnsi="Times" w:cs="Times"/>
      <w:sz w:val="17"/>
    </w:rPr>
  </w:style>
  <w:style w:type="paragraph" w:customStyle="1" w:styleId="Cabeceraypie">
    <w:name w:val="Cabecera y pie"/>
    <w:basedOn w:val="Normal"/>
    <w:pPr>
      <w:suppressLineNumbers/>
      <w:tabs>
        <w:tab w:val="center" w:pos="4986"/>
        <w:tab w:val="right" w:pos="9972"/>
      </w:tabs>
    </w:pPr>
  </w:style>
  <w:style w:type="paragraph" w:styleId="Header">
    <w:name w:val="header"/>
    <w:basedOn w:val="Normal"/>
    <w:pPr>
      <w:tabs>
        <w:tab w:val="center" w:pos="4320"/>
        <w:tab w:val="right" w:pos="8640"/>
      </w:tabs>
    </w:pPr>
    <w:rPr>
      <w:rFonts w:ascii="Times New Roman" w:hAnsi="Times New Roman" w:cs="Times New Roman"/>
    </w:rPr>
  </w:style>
  <w:style w:type="paragraph" w:styleId="Footer">
    <w:name w:val="footer"/>
    <w:basedOn w:val="Normal"/>
    <w:pPr>
      <w:tabs>
        <w:tab w:val="center" w:pos="4419"/>
        <w:tab w:val="right" w:pos="8838"/>
      </w:tabs>
    </w:pPr>
  </w:style>
  <w:style w:type="paragraph" w:customStyle="1" w:styleId="tlbody">
    <w:name w:val="tl_body"/>
    <w:basedOn w:val="Normal"/>
    <w:pPr>
      <w:spacing w:line="260" w:lineRule="exact"/>
      <w:ind w:firstLine="142"/>
      <w:jc w:val="both"/>
    </w:pPr>
    <w:rPr>
      <w:rFonts w:ascii="Times New Roman" w:hAnsi="Times New Roman" w:cs="Times New Roman"/>
      <w:sz w:val="22"/>
      <w:lang w:val="en-GB"/>
    </w:rPr>
  </w:style>
  <w:style w:type="paragraph" w:styleId="BalloonText">
    <w:name w:val="Balloon Text"/>
    <w:basedOn w:val="Normal"/>
    <w:rPr>
      <w:rFonts w:ascii="Tahoma" w:hAnsi="Tahoma" w:cs="Tahoma"/>
      <w:sz w:val="16"/>
      <w:szCs w:val="16"/>
    </w:rPr>
  </w:style>
  <w:style w:type="paragraph" w:customStyle="1" w:styleId="Contenidodelmarco">
    <w:name w:val="Contenido del marco"/>
    <w:basedOn w:val="Normal"/>
  </w:style>
  <w:style w:type="paragraph" w:styleId="NormalWeb">
    <w:name w:val="Normal (Web)"/>
    <w:basedOn w:val="Normal"/>
    <w:uiPriority w:val="99"/>
    <w:pPr>
      <w:spacing w:before="280" w:after="280"/>
    </w:pPr>
    <w:rPr>
      <w:lang w:val="pl-PL"/>
    </w:rPr>
  </w:style>
  <w:style w:type="character" w:styleId="UnresolvedMention">
    <w:name w:val="Unresolved Mention"/>
    <w:uiPriority w:val="99"/>
    <w:semiHidden/>
    <w:unhideWhenUsed/>
    <w:rsid w:val="00824DF2"/>
    <w:rPr>
      <w:color w:val="605E5C"/>
      <w:shd w:val="clear" w:color="auto" w:fill="E1DFDD"/>
    </w:rPr>
  </w:style>
  <w:style w:type="paragraph" w:customStyle="1" w:styleId="EndNoteBibliographyTitle">
    <w:name w:val="EndNote Bibliography Title"/>
    <w:basedOn w:val="Normal"/>
    <w:link w:val="EndNoteBibliographyTitleCar"/>
    <w:rsid w:val="00D612B4"/>
    <w:pPr>
      <w:jc w:val="center"/>
    </w:pPr>
  </w:style>
  <w:style w:type="character" w:customStyle="1" w:styleId="EndNoteBibliographyTitleCar">
    <w:name w:val="EndNote Bibliography Title Car"/>
    <w:link w:val="EndNoteBibliographyTitle"/>
    <w:rsid w:val="00D612B4"/>
    <w:rPr>
      <w:rFonts w:ascii="Helvetica" w:hAnsi="Helvetica" w:cs="Helvetica"/>
      <w:lang w:val="en-US" w:eastAsia="zh-CN"/>
    </w:rPr>
  </w:style>
  <w:style w:type="paragraph" w:customStyle="1" w:styleId="EndNoteBibliography">
    <w:name w:val="EndNote Bibliography"/>
    <w:basedOn w:val="Normal"/>
    <w:link w:val="EndNoteBibliographyCar"/>
    <w:rsid w:val="00D612B4"/>
    <w:pPr>
      <w:jc w:val="both"/>
    </w:pPr>
  </w:style>
  <w:style w:type="character" w:customStyle="1" w:styleId="EndNoteBibliographyCar">
    <w:name w:val="EndNote Bibliography Car"/>
    <w:link w:val="EndNoteBibliography"/>
    <w:rsid w:val="00D612B4"/>
    <w:rPr>
      <w:rFonts w:ascii="Helvetica" w:hAnsi="Helvetica" w:cs="Helvetica"/>
      <w:lang w:val="en-US" w:eastAsia="zh-CN"/>
    </w:rPr>
  </w:style>
  <w:style w:type="paragraph" w:styleId="ListParagraph">
    <w:name w:val="List Paragraph"/>
    <w:basedOn w:val="Normal"/>
    <w:uiPriority w:val="34"/>
    <w:qFormat/>
    <w:rsid w:val="007F1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8738">
      <w:bodyDiv w:val="1"/>
      <w:marLeft w:val="0"/>
      <w:marRight w:val="0"/>
      <w:marTop w:val="0"/>
      <w:marBottom w:val="0"/>
      <w:divBdr>
        <w:top w:val="none" w:sz="0" w:space="0" w:color="auto"/>
        <w:left w:val="none" w:sz="0" w:space="0" w:color="auto"/>
        <w:bottom w:val="none" w:sz="0" w:space="0" w:color="auto"/>
        <w:right w:val="none" w:sz="0" w:space="0" w:color="auto"/>
      </w:divBdr>
    </w:div>
    <w:div w:id="58948298">
      <w:bodyDiv w:val="1"/>
      <w:marLeft w:val="0"/>
      <w:marRight w:val="0"/>
      <w:marTop w:val="0"/>
      <w:marBottom w:val="0"/>
      <w:divBdr>
        <w:top w:val="none" w:sz="0" w:space="0" w:color="auto"/>
        <w:left w:val="none" w:sz="0" w:space="0" w:color="auto"/>
        <w:bottom w:val="none" w:sz="0" w:space="0" w:color="auto"/>
        <w:right w:val="none" w:sz="0" w:space="0" w:color="auto"/>
      </w:divBdr>
    </w:div>
    <w:div w:id="306128540">
      <w:bodyDiv w:val="1"/>
      <w:marLeft w:val="0"/>
      <w:marRight w:val="0"/>
      <w:marTop w:val="0"/>
      <w:marBottom w:val="0"/>
      <w:divBdr>
        <w:top w:val="none" w:sz="0" w:space="0" w:color="auto"/>
        <w:left w:val="none" w:sz="0" w:space="0" w:color="auto"/>
        <w:bottom w:val="none" w:sz="0" w:space="0" w:color="auto"/>
        <w:right w:val="none" w:sz="0" w:space="0" w:color="auto"/>
      </w:divBdr>
    </w:div>
    <w:div w:id="354309407">
      <w:bodyDiv w:val="1"/>
      <w:marLeft w:val="0"/>
      <w:marRight w:val="0"/>
      <w:marTop w:val="0"/>
      <w:marBottom w:val="0"/>
      <w:divBdr>
        <w:top w:val="none" w:sz="0" w:space="0" w:color="auto"/>
        <w:left w:val="none" w:sz="0" w:space="0" w:color="auto"/>
        <w:bottom w:val="none" w:sz="0" w:space="0" w:color="auto"/>
        <w:right w:val="none" w:sz="0" w:space="0" w:color="auto"/>
      </w:divBdr>
    </w:div>
    <w:div w:id="590242914">
      <w:bodyDiv w:val="1"/>
      <w:marLeft w:val="0"/>
      <w:marRight w:val="0"/>
      <w:marTop w:val="0"/>
      <w:marBottom w:val="0"/>
      <w:divBdr>
        <w:top w:val="none" w:sz="0" w:space="0" w:color="auto"/>
        <w:left w:val="none" w:sz="0" w:space="0" w:color="auto"/>
        <w:bottom w:val="none" w:sz="0" w:space="0" w:color="auto"/>
        <w:right w:val="none" w:sz="0" w:space="0" w:color="auto"/>
      </w:divBdr>
    </w:div>
    <w:div w:id="949818042">
      <w:bodyDiv w:val="1"/>
      <w:marLeft w:val="0"/>
      <w:marRight w:val="0"/>
      <w:marTop w:val="0"/>
      <w:marBottom w:val="0"/>
      <w:divBdr>
        <w:top w:val="none" w:sz="0" w:space="0" w:color="auto"/>
        <w:left w:val="none" w:sz="0" w:space="0" w:color="auto"/>
        <w:bottom w:val="none" w:sz="0" w:space="0" w:color="auto"/>
        <w:right w:val="none" w:sz="0" w:space="0" w:color="auto"/>
      </w:divBdr>
    </w:div>
    <w:div w:id="1082139540">
      <w:bodyDiv w:val="1"/>
      <w:marLeft w:val="0"/>
      <w:marRight w:val="0"/>
      <w:marTop w:val="0"/>
      <w:marBottom w:val="0"/>
      <w:divBdr>
        <w:top w:val="none" w:sz="0" w:space="0" w:color="auto"/>
        <w:left w:val="none" w:sz="0" w:space="0" w:color="auto"/>
        <w:bottom w:val="none" w:sz="0" w:space="0" w:color="auto"/>
        <w:right w:val="none" w:sz="0" w:space="0" w:color="auto"/>
      </w:divBdr>
    </w:div>
    <w:div w:id="1315142338">
      <w:bodyDiv w:val="1"/>
      <w:marLeft w:val="0"/>
      <w:marRight w:val="0"/>
      <w:marTop w:val="0"/>
      <w:marBottom w:val="0"/>
      <w:divBdr>
        <w:top w:val="none" w:sz="0" w:space="0" w:color="auto"/>
        <w:left w:val="none" w:sz="0" w:space="0" w:color="auto"/>
        <w:bottom w:val="none" w:sz="0" w:space="0" w:color="auto"/>
        <w:right w:val="none" w:sz="0" w:space="0" w:color="auto"/>
      </w:divBdr>
    </w:div>
    <w:div w:id="1797140612">
      <w:bodyDiv w:val="1"/>
      <w:marLeft w:val="0"/>
      <w:marRight w:val="0"/>
      <w:marTop w:val="0"/>
      <w:marBottom w:val="0"/>
      <w:divBdr>
        <w:top w:val="none" w:sz="0" w:space="0" w:color="auto"/>
        <w:left w:val="none" w:sz="0" w:space="0" w:color="auto"/>
        <w:bottom w:val="none" w:sz="0" w:space="0" w:color="auto"/>
        <w:right w:val="none" w:sz="0" w:space="0" w:color="auto"/>
      </w:divBdr>
    </w:div>
    <w:div w:id="184524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urzua@uchile.cl"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497</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Template para os Anais Impressos do XX SICAT</vt:lpstr>
    </vt:vector>
  </TitlesOfParts>
  <Company/>
  <LinksUpToDate>false</LinksUpToDate>
  <CharactersWithSpaces>3330</CharactersWithSpaces>
  <SharedDoc>false</SharedDoc>
  <HLinks>
    <vt:vector size="6" baseType="variant">
      <vt:variant>
        <vt:i4>5374048</vt:i4>
      </vt:variant>
      <vt:variant>
        <vt:i4>0</vt:i4>
      </vt:variant>
      <vt:variant>
        <vt:i4>0</vt:i4>
      </vt:variant>
      <vt:variant>
        <vt:i4>5</vt:i4>
      </vt:variant>
      <vt:variant>
        <vt:lpwstr>mailto:maurzua@uchile.cl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os Anais Impressos do XX SICAT</dc:title>
  <dc:subject/>
  <dc:creator>Adriano Lisboa Monteiro - IQ - UFRGS</dc:creator>
  <cp:keywords/>
  <cp:lastModifiedBy>Alex Daniel González Vásquez (alex.gonzalez)</cp:lastModifiedBy>
  <cp:revision>3</cp:revision>
  <cp:lastPrinted>2024-09-30T01:45:00Z</cp:lastPrinted>
  <dcterms:created xsi:type="dcterms:W3CDTF">2024-10-01T20:48:00Z</dcterms:created>
  <dcterms:modified xsi:type="dcterms:W3CDTF">2024-10-01T23:21:00Z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a441dc75dee2d44380fb60cf8452f68778b10d127dd2ebba3833492e37d5a236</vt:lpwstr>
  </property>
</Properties>
</file>