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2DB1C83" w14:textId="77777777" w:rsidR="00E00F05" w:rsidRDefault="00E00F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AE171B5" w14:textId="77777777" w:rsidR="00E00F05" w:rsidRDefault="00E00F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5D3F55D" w14:textId="77777777" w:rsidR="00E00F05" w:rsidRDefault="00E00F05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78BBA3" w14:textId="77777777" w:rsidR="00E00F05" w:rsidRDefault="00F04D76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Título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Caracterización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electroquímica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hidrogeles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alginato</w:t>
      </w:r>
      <w:proofErr w:type="spellEnd"/>
      <w:r>
        <w:rPr>
          <w:b/>
          <w:sz w:val="24"/>
          <w:szCs w:val="24"/>
        </w:rPr>
        <w:t xml:space="preserve"> con </w:t>
      </w:r>
      <w:proofErr w:type="spellStart"/>
      <w:r>
        <w:rPr>
          <w:b/>
          <w:sz w:val="24"/>
          <w:szCs w:val="24"/>
        </w:rPr>
        <w:t>óxido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grafeno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reducido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mediante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técnica</w:t>
      </w:r>
      <w:proofErr w:type="spellEnd"/>
      <w:r>
        <w:rPr>
          <w:b/>
          <w:sz w:val="24"/>
          <w:szCs w:val="24"/>
        </w:rPr>
        <w:t xml:space="preserve"> EIS</w:t>
      </w:r>
    </w:p>
    <w:p w14:paraId="65C347A9" w14:textId="77777777" w:rsidR="00E00F05" w:rsidRDefault="00E00F05">
      <w:pPr>
        <w:jc w:val="center"/>
        <w:rPr>
          <w:sz w:val="28"/>
          <w:szCs w:val="28"/>
        </w:rPr>
      </w:pPr>
    </w:p>
    <w:p w14:paraId="0FA10A5F" w14:textId="77777777" w:rsidR="00E00F05" w:rsidRDefault="00F04D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Josefa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Silva</w:t>
      </w:r>
      <w:r>
        <w:rPr>
          <w:rFonts w:ascii="Helvetica Neue" w:hAnsi="Helvetica Neue" w:cs="Helvetica Neue"/>
          <w:color w:val="000000"/>
          <w:sz w:val="22"/>
          <w:szCs w:val="22"/>
          <w:vertAlign w:val="superscript"/>
        </w:rPr>
        <w:t>a</w:t>
      </w:r>
      <w:proofErr w:type="spellEnd"/>
      <w:r>
        <w:rPr>
          <w:rFonts w:ascii="Helvetica Neue" w:hAnsi="Helvetica Neue" w:cs="Helvetica Neue"/>
          <w:color w:val="000000"/>
          <w:sz w:val="22"/>
          <w:szCs w:val="22"/>
        </w:rPr>
        <w:t xml:space="preserve">, Katherina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Fernandez</w:t>
      </w:r>
      <w:r>
        <w:rPr>
          <w:rFonts w:ascii="Helvetica Neue" w:hAnsi="Helvetica Neue" w:cs="Helvetica Neue"/>
          <w:color w:val="000000"/>
          <w:sz w:val="22"/>
          <w:szCs w:val="22"/>
          <w:vertAlign w:val="superscript"/>
        </w:rPr>
        <w:t>b</w:t>
      </w:r>
      <w:proofErr w:type="spellEnd"/>
      <w:r>
        <w:rPr>
          <w:rFonts w:ascii="Helvetica Neue" w:hAnsi="Helvetica Neue" w:cs="Helvetica Neue"/>
          <w:color w:val="000000"/>
          <w:sz w:val="22"/>
          <w:szCs w:val="22"/>
        </w:rPr>
        <w:t xml:space="preserve">, Esteban </w:t>
      </w:r>
      <w:proofErr w:type="spellStart"/>
      <w:proofErr w:type="gramStart"/>
      <w:r>
        <w:rPr>
          <w:rFonts w:ascii="Helvetica Neue" w:hAnsi="Helvetica Neue" w:cs="Helvetica Neue"/>
          <w:color w:val="000000"/>
          <w:sz w:val="22"/>
          <w:szCs w:val="22"/>
        </w:rPr>
        <w:t>Pino</w:t>
      </w:r>
      <w:r>
        <w:rPr>
          <w:rFonts w:ascii="Helvetica Neue" w:hAnsi="Helvetica Neue" w:cs="Helvetica Neue"/>
          <w:color w:val="000000"/>
          <w:sz w:val="22"/>
          <w:szCs w:val="22"/>
          <w:vertAlign w:val="superscript"/>
        </w:rPr>
        <w:t>a</w:t>
      </w:r>
      <w:r>
        <w:rPr>
          <w:rFonts w:ascii="Helvetica Neue" w:hAnsi="Helvetica Neue" w:cs="Helvetica Neue"/>
          <w:color w:val="000000"/>
          <w:sz w:val="22"/>
          <w:szCs w:val="22"/>
        </w:rPr>
        <w:t>,Luis</w:t>
      </w:r>
      <w:proofErr w:type="spellEnd"/>
      <w:proofErr w:type="gramEnd"/>
      <w:r>
        <w:rPr>
          <w:rFonts w:ascii="Helvetica Neue" w:hAnsi="Helvetica Neue" w:cs="Helvetica Neue"/>
          <w:color w:val="000000"/>
          <w:sz w:val="22"/>
          <w:szCs w:val="22"/>
        </w:rPr>
        <w:t xml:space="preserve"> Felipe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Montoya</w:t>
      </w:r>
      <w:r>
        <w:rPr>
          <w:rFonts w:ascii="Helvetica Neue" w:hAnsi="Helvetica Neue" w:cs="Helvetica Neue"/>
          <w:color w:val="000000"/>
          <w:sz w:val="22"/>
          <w:szCs w:val="22"/>
          <w:vertAlign w:val="superscript"/>
        </w:rPr>
        <w:t>b</w:t>
      </w:r>
      <w:proofErr w:type="spellEnd"/>
    </w:p>
    <w:p w14:paraId="3017882C" w14:textId="77777777" w:rsidR="00E00F05" w:rsidRDefault="00E0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hAnsi="Helvetica Neue" w:cs="Helvetica Neue"/>
          <w:color w:val="000000"/>
          <w:sz w:val="22"/>
          <w:szCs w:val="22"/>
        </w:rPr>
      </w:pPr>
    </w:p>
    <w:p w14:paraId="11CFD987" w14:textId="77777777" w:rsidR="00E00F05" w:rsidRDefault="00F04D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  <w:vertAlign w:val="superscript"/>
        </w:rPr>
        <w:t>a</w:t>
      </w:r>
      <w:r>
        <w:rPr>
          <w:rFonts w:ascii="Helvetica Neue" w:hAnsi="Helvetica Neue" w:cs="Helvetica Neue"/>
          <w:color w:val="000000"/>
          <w:sz w:val="22"/>
          <w:szCs w:val="22"/>
        </w:rPr>
        <w:t xml:space="preserve"> </w:t>
      </w:r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Universidad de Concepción, </w:t>
      </w:r>
      <w:proofErr w:type="spellStart"/>
      <w:r>
        <w:rPr>
          <w:rFonts w:ascii="Helvetica Neue" w:hAnsi="Helvetica Neue" w:cs="Helvetica Neue"/>
          <w:i/>
          <w:color w:val="000000"/>
          <w:sz w:val="22"/>
          <w:szCs w:val="22"/>
        </w:rPr>
        <w:t>Facultad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Ingeniería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hAnsi="Helvetica Neue" w:cs="Helvetica Neue"/>
          <w:i/>
          <w:color w:val="000000"/>
          <w:sz w:val="22"/>
          <w:szCs w:val="22"/>
        </w:rPr>
        <w:t>Departamento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Ingeniería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i/>
          <w:sz w:val="22"/>
          <w:szCs w:val="22"/>
        </w:rPr>
        <w:t>Eléctrica</w:t>
      </w:r>
      <w:r>
        <w:rPr>
          <w:rFonts w:ascii="Helvetica Neue" w:hAnsi="Helvetica Neue" w:cs="Helvetica Neue"/>
          <w:i/>
          <w:color w:val="000000"/>
          <w:sz w:val="22"/>
          <w:szCs w:val="22"/>
        </w:rPr>
        <w:t>,Concepción</w:t>
      </w:r>
      <w:proofErr w:type="spellEnd"/>
      <w:proofErr w:type="gramEnd"/>
      <w:r>
        <w:rPr>
          <w:rFonts w:ascii="Helvetica Neue" w:hAnsi="Helvetica Neue" w:cs="Helvetica Neue"/>
          <w:i/>
          <w:color w:val="000000"/>
          <w:sz w:val="22"/>
          <w:szCs w:val="22"/>
        </w:rPr>
        <w:t>, Chile</w:t>
      </w:r>
      <w:r>
        <w:rPr>
          <w:rFonts w:ascii="Helvetica Neue" w:hAnsi="Helvetica Neue" w:cs="Helvetica Neue"/>
          <w:color w:val="000000"/>
          <w:sz w:val="22"/>
          <w:szCs w:val="22"/>
        </w:rPr>
        <w:t xml:space="preserve"> </w:t>
      </w:r>
    </w:p>
    <w:p w14:paraId="6DD8C5D7" w14:textId="77777777" w:rsidR="00E00F05" w:rsidRDefault="00F04D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hAnsi="Helvetica Neue" w:cs="Helvetica Neue"/>
          <w:i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  <w:vertAlign w:val="superscript"/>
        </w:rPr>
        <w:t>b</w:t>
      </w:r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 Universidad de Concepción, </w:t>
      </w:r>
      <w:proofErr w:type="spellStart"/>
      <w:r>
        <w:rPr>
          <w:rFonts w:ascii="Helvetica Neue" w:hAnsi="Helvetica Neue" w:cs="Helvetica Neue"/>
          <w:i/>
          <w:color w:val="000000"/>
          <w:sz w:val="22"/>
          <w:szCs w:val="22"/>
        </w:rPr>
        <w:t>Facultad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Ingeniería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hAnsi="Helvetica Neue" w:cs="Helvetica Neue"/>
          <w:i/>
          <w:color w:val="000000"/>
          <w:sz w:val="22"/>
          <w:szCs w:val="22"/>
        </w:rPr>
        <w:t>Departamento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Ingeniería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Química</w:t>
      </w:r>
      <w:proofErr w:type="spellEnd"/>
      <w:r>
        <w:rPr>
          <w:rFonts w:ascii="Helvetica Neue" w:hAnsi="Helvetica Neue" w:cs="Helvetica Neue"/>
          <w:i/>
          <w:color w:val="000000"/>
          <w:sz w:val="22"/>
          <w:szCs w:val="22"/>
        </w:rPr>
        <w:t>, Concepción, Chile</w:t>
      </w:r>
    </w:p>
    <w:p w14:paraId="302AB2FB" w14:textId="77777777" w:rsidR="00E00F05" w:rsidRDefault="00F04D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hAnsi="Helvetica Neue" w:cs="Helvetica Neue"/>
          <w:i/>
          <w:color w:val="000000"/>
          <w:sz w:val="22"/>
          <w:szCs w:val="22"/>
        </w:rPr>
      </w:pPr>
      <w:r>
        <w:rPr>
          <w:rFonts w:ascii="Helvetica Neue" w:hAnsi="Helvetica Neue" w:cs="Helvetica Neue"/>
          <w:i/>
          <w:color w:val="000000"/>
          <w:sz w:val="22"/>
          <w:szCs w:val="22"/>
        </w:rPr>
        <w:t xml:space="preserve">Email: </w:t>
      </w:r>
      <w:hyperlink r:id="rId7">
        <w:r>
          <w:rPr>
            <w:rFonts w:ascii="Helvetica Neue" w:hAnsi="Helvetica Neue" w:cs="Helvetica Neue"/>
            <w:i/>
            <w:color w:val="0000FF"/>
            <w:sz w:val="22"/>
            <w:szCs w:val="22"/>
            <w:u w:val="single"/>
          </w:rPr>
          <w:t>josefa.silva@biomedica.udec.cl</w:t>
        </w:r>
      </w:hyperlink>
      <w:r>
        <w:rPr>
          <w:rFonts w:ascii="Helvetica Neue" w:hAnsi="Helvetica Neue" w:cs="Helvetica Neue"/>
          <w:i/>
          <w:color w:val="000000"/>
          <w:sz w:val="22"/>
          <w:szCs w:val="22"/>
        </w:rPr>
        <w:br/>
      </w:r>
    </w:p>
    <w:p w14:paraId="712113FB" w14:textId="4C92C8CF" w:rsidR="00E00F05" w:rsidRDefault="00F04D76" w:rsidP="00C93B89">
      <w:pPr>
        <w:ind w:firstLine="720"/>
        <w:jc w:val="both"/>
      </w:pPr>
      <w:r>
        <w:t xml:space="preserve">Una de las </w:t>
      </w:r>
      <w:proofErr w:type="spellStart"/>
      <w:r>
        <w:t>innovaciones</w:t>
      </w:r>
      <w:proofErr w:type="spellEnd"/>
      <w:r>
        <w:t xml:space="preserve"> que se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desarrollando</w:t>
      </w:r>
      <w:proofErr w:type="spellEnd"/>
      <w:r>
        <w:t xml:space="preserve">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apósitos</w:t>
      </w:r>
      <w:proofErr w:type="spellEnd"/>
      <w:r>
        <w:t xml:space="preserve"> </w:t>
      </w:r>
      <w:proofErr w:type="spellStart"/>
      <w:r>
        <w:t>avanzados</w:t>
      </w:r>
      <w:proofErr w:type="spellEnd"/>
      <w:r>
        <w:t xml:space="preserve"> para </w:t>
      </w:r>
      <w:proofErr w:type="spellStart"/>
      <w:r>
        <w:t>heridas</w:t>
      </w:r>
      <w:proofErr w:type="spellEnd"/>
      <w:r>
        <w:t xml:space="preserve">, </w:t>
      </w:r>
      <w:proofErr w:type="spellStart"/>
      <w:r>
        <w:t>basados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hidrogel</w:t>
      </w:r>
      <w:proofErr w:type="spellEnd"/>
      <w:r>
        <w:t xml:space="preserve">. Los </w:t>
      </w:r>
      <w:proofErr w:type="spellStart"/>
      <w:r>
        <w:t>hidrogeles</w:t>
      </w:r>
      <w:proofErr w:type="spellEnd"/>
      <w:r>
        <w:t xml:space="preserve"> </w:t>
      </w:r>
      <w:proofErr w:type="spellStart"/>
      <w:r>
        <w:t>poseen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absorción</w:t>
      </w:r>
      <w:proofErr w:type="spellEnd"/>
      <w:r>
        <w:t xml:space="preserve"> de </w:t>
      </w:r>
      <w:proofErr w:type="spellStart"/>
      <w:r>
        <w:t>agua</w:t>
      </w:r>
      <w:proofErr w:type="spellEnd"/>
      <w:r>
        <w:t xml:space="preserve"> y </w:t>
      </w:r>
      <w:proofErr w:type="spellStart"/>
      <w:r>
        <w:t>similitud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microambiente</w:t>
      </w:r>
      <w:proofErr w:type="spellEnd"/>
      <w:r>
        <w:t xml:space="preserve"> </w:t>
      </w:r>
      <w:proofErr w:type="spellStart"/>
      <w:r>
        <w:t>celular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lo </w:t>
      </w:r>
      <w:proofErr w:type="spellStart"/>
      <w:r>
        <w:t>cual</w:t>
      </w:r>
      <w:proofErr w:type="spellEnd"/>
      <w:r>
        <w:t xml:space="preserve"> son </w:t>
      </w:r>
      <w:proofErr w:type="spellStart"/>
      <w:r>
        <w:t>útiles</w:t>
      </w:r>
      <w:proofErr w:type="spellEnd"/>
      <w:r>
        <w:t xml:space="preserve"> para </w:t>
      </w:r>
      <w:proofErr w:type="spellStart"/>
      <w:r>
        <w:t>aplicaciones</w:t>
      </w:r>
      <w:proofErr w:type="spellEnd"/>
      <w:r>
        <w:t xml:space="preserve"> </w:t>
      </w:r>
      <w:proofErr w:type="spellStart"/>
      <w:r>
        <w:t>biomédicas</w:t>
      </w:r>
      <w:proofErr w:type="spellEnd"/>
      <w:r>
        <w:t xml:space="preserve">, </w:t>
      </w:r>
      <w:proofErr w:type="spellStart"/>
      <w:r>
        <w:t>debido</w:t>
      </w:r>
      <w:proofErr w:type="spellEnd"/>
      <w:r>
        <w:t xml:space="preserve"> a sus </w:t>
      </w:r>
      <w:proofErr w:type="spellStart"/>
      <w:r>
        <w:t>propiedades</w:t>
      </w:r>
      <w:proofErr w:type="spellEnd"/>
      <w:r>
        <w:t xml:space="preserve"> </w:t>
      </w:r>
      <w:proofErr w:type="spellStart"/>
      <w:r>
        <w:t>biológicas</w:t>
      </w:r>
      <w:proofErr w:type="spellEnd"/>
      <w:r>
        <w:t xml:space="preserve"> [1]. El </w:t>
      </w:r>
      <w:proofErr w:type="spellStart"/>
      <w:r>
        <w:t>alginato</w:t>
      </w:r>
      <w:proofErr w:type="spellEnd"/>
      <w:r>
        <w:t xml:space="preserve"> (ALG) se ha </w:t>
      </w:r>
      <w:proofErr w:type="spellStart"/>
      <w:r>
        <w:t>convertido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biomaterial </w:t>
      </w:r>
      <w:proofErr w:type="spellStart"/>
      <w:r>
        <w:t>ampliamente</w:t>
      </w:r>
      <w:proofErr w:type="spellEnd"/>
      <w:r>
        <w:t xml:space="preserve"> </w:t>
      </w:r>
      <w:proofErr w:type="spellStart"/>
      <w:r>
        <w:t>utilizado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cuidado</w:t>
      </w:r>
      <w:proofErr w:type="spellEnd"/>
      <w:r>
        <w:t xml:space="preserve"> de la </w:t>
      </w:r>
      <w:proofErr w:type="spellStart"/>
      <w:r>
        <w:t>piel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tratamiento</w:t>
      </w:r>
      <w:proofErr w:type="spellEnd"/>
      <w:r>
        <w:t xml:space="preserve"> de </w:t>
      </w:r>
      <w:proofErr w:type="spellStart"/>
      <w:r>
        <w:t>heridas</w:t>
      </w:r>
      <w:proofErr w:type="spellEnd"/>
      <w:r>
        <w:t xml:space="preserve">, gracias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beneficios</w:t>
      </w:r>
      <w:proofErr w:type="spellEnd"/>
      <w:r>
        <w:t xml:space="preserve"> que </w:t>
      </w:r>
      <w:proofErr w:type="spellStart"/>
      <w:r>
        <w:t>ofrece</w:t>
      </w:r>
      <w:proofErr w:type="spellEnd"/>
      <w:r>
        <w:t xml:space="preserve">, entre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poseer</w:t>
      </w:r>
      <w:proofErr w:type="spellEnd"/>
      <w:r>
        <w:t xml:space="preserve"> </w:t>
      </w:r>
      <w:proofErr w:type="spellStart"/>
      <w:r>
        <w:t>propieda</w:t>
      </w:r>
      <w:r>
        <w:t>des</w:t>
      </w:r>
      <w:proofErr w:type="spellEnd"/>
      <w:r>
        <w:t xml:space="preserve"> </w:t>
      </w:r>
      <w:proofErr w:type="spellStart"/>
      <w:r>
        <w:t>antiinflamatorias</w:t>
      </w:r>
      <w:proofErr w:type="spellEnd"/>
      <w:r>
        <w:t xml:space="preserve">, lo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fase</w:t>
      </w:r>
      <w:proofErr w:type="spellEnd"/>
      <w:r>
        <w:t xml:space="preserve"> dos de </w:t>
      </w:r>
      <w:proofErr w:type="spellStart"/>
      <w:r>
        <w:t>cicatrización</w:t>
      </w:r>
      <w:proofErr w:type="spellEnd"/>
      <w:r>
        <w:t xml:space="preserve">. </w:t>
      </w:r>
      <w:proofErr w:type="spellStart"/>
      <w:r>
        <w:t>Además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óxido</w:t>
      </w:r>
      <w:proofErr w:type="spellEnd"/>
      <w:r>
        <w:t xml:space="preserve"> de </w:t>
      </w:r>
      <w:proofErr w:type="spellStart"/>
      <w:r>
        <w:t>grafeno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 </w:t>
      </w:r>
      <w:r w:rsidR="00C831F2">
        <w:t>(</w:t>
      </w:r>
      <w:proofErr w:type="spellStart"/>
      <w:r w:rsidR="00C831F2">
        <w:t>rGO</w:t>
      </w:r>
      <w:proofErr w:type="spellEnd"/>
      <w:r w:rsidR="00C831F2">
        <w:t>)</w:t>
      </w:r>
      <w:r>
        <w:t xml:space="preserve">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propiedades</w:t>
      </w:r>
      <w:proofErr w:type="spellEnd"/>
      <w:r>
        <w:t xml:space="preserve"> </w:t>
      </w:r>
      <w:proofErr w:type="spellStart"/>
      <w:r>
        <w:t>conductivas</w:t>
      </w:r>
      <w:proofErr w:type="spellEnd"/>
      <w:r w:rsidR="00C831F2">
        <w:t>,</w:t>
      </w:r>
      <w:r>
        <w:t xml:space="preserve"> que </w:t>
      </w:r>
      <w:proofErr w:type="spellStart"/>
      <w:r>
        <w:t>ayudan</w:t>
      </w:r>
      <w:proofErr w:type="spellEnd"/>
      <w:r>
        <w:t xml:space="preserve"> a la </w:t>
      </w:r>
      <w:proofErr w:type="spellStart"/>
      <w:r>
        <w:t>migración</w:t>
      </w:r>
      <w:proofErr w:type="spellEnd"/>
      <w:r>
        <w:t xml:space="preserve"> de las </w:t>
      </w:r>
      <w:proofErr w:type="spellStart"/>
      <w:r>
        <w:t>células</w:t>
      </w:r>
      <w:proofErr w:type="spellEnd"/>
      <w:r>
        <w:t xml:space="preserve">, </w:t>
      </w:r>
      <w:proofErr w:type="spellStart"/>
      <w:r>
        <w:t>potenciando</w:t>
      </w:r>
      <w:proofErr w:type="spellEnd"/>
      <w:r>
        <w:t xml:space="preserve"> la </w:t>
      </w:r>
      <w:proofErr w:type="spellStart"/>
      <w:r>
        <w:t>cicatrización</w:t>
      </w:r>
      <w:proofErr w:type="spellEnd"/>
      <w:r>
        <w:t xml:space="preserve"> de </w:t>
      </w:r>
      <w:proofErr w:type="spellStart"/>
      <w:r>
        <w:t>heridas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ser </w:t>
      </w:r>
      <w:proofErr w:type="spellStart"/>
      <w:r>
        <w:t>incorporado</w:t>
      </w:r>
      <w:proofErr w:type="spellEnd"/>
      <w:r>
        <w:t xml:space="preserve"> al </w:t>
      </w:r>
      <w:proofErr w:type="spellStart"/>
      <w:r>
        <w:t>hidrogel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gramStart"/>
      <w:r>
        <w:t>filler[</w:t>
      </w:r>
      <w:proofErr w:type="gramEnd"/>
      <w:r>
        <w:t xml:space="preserve">2]. Como </w:t>
      </w:r>
      <w:proofErr w:type="spellStart"/>
      <w:r>
        <w:t>parte</w:t>
      </w:r>
      <w:proofErr w:type="spellEnd"/>
      <w:r>
        <w:t xml:space="preserve"> del </w:t>
      </w:r>
      <w:proofErr w:type="spellStart"/>
      <w:r>
        <w:t>desarrollo</w:t>
      </w:r>
      <w:proofErr w:type="spellEnd"/>
      <w:r>
        <w:t xml:space="preserve"> de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apósitos</w:t>
      </w:r>
      <w:proofErr w:type="spellEnd"/>
      <w:r>
        <w:t xml:space="preserve">, es fundamental </w:t>
      </w:r>
      <w:proofErr w:type="spellStart"/>
      <w:r>
        <w:t>llevar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</w:t>
      </w:r>
      <w:proofErr w:type="spellStart"/>
      <w:r>
        <w:t>pruebas</w:t>
      </w:r>
      <w:proofErr w:type="spellEnd"/>
      <w:r>
        <w:t xml:space="preserve"> </w:t>
      </w:r>
      <w:proofErr w:type="spellStart"/>
      <w:r>
        <w:t>mecánicas</w:t>
      </w:r>
      <w:proofErr w:type="spellEnd"/>
      <w:r>
        <w:t xml:space="preserve"> y/o </w:t>
      </w:r>
      <w:proofErr w:type="spellStart"/>
      <w:r>
        <w:t>electroquímicas</w:t>
      </w:r>
      <w:proofErr w:type="spellEnd"/>
      <w:r>
        <w:t xml:space="preserve"> para </w:t>
      </w:r>
      <w:proofErr w:type="spellStart"/>
      <w:r>
        <w:t>entender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comportamiento</w:t>
      </w:r>
      <w:proofErr w:type="spellEnd"/>
      <w:r>
        <w:t xml:space="preserve">. Por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razón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objetivo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analizar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comportamiento</w:t>
      </w:r>
      <w:proofErr w:type="spellEnd"/>
      <w:r>
        <w:t xml:space="preserve"> </w:t>
      </w:r>
      <w:proofErr w:type="spellStart"/>
      <w:r>
        <w:t>electroquímico</w:t>
      </w:r>
      <w:proofErr w:type="spellEnd"/>
      <w:r>
        <w:t xml:space="preserve"> de </w:t>
      </w:r>
      <w:proofErr w:type="spellStart"/>
      <w:r>
        <w:t>hidrogeles</w:t>
      </w:r>
      <w:proofErr w:type="spellEnd"/>
      <w:r>
        <w:t xml:space="preserve"> de </w:t>
      </w:r>
      <w:proofErr w:type="spellStart"/>
      <w:r>
        <w:t>alginato</w:t>
      </w:r>
      <w:proofErr w:type="spellEnd"/>
      <w:r>
        <w:t xml:space="preserve"> con </w:t>
      </w:r>
      <w:proofErr w:type="spellStart"/>
      <w:r>
        <w:t>distintas</w:t>
      </w:r>
      <w:proofErr w:type="spellEnd"/>
      <w:r>
        <w:t xml:space="preserve"> </w:t>
      </w:r>
      <w:proofErr w:type="spellStart"/>
      <w:r>
        <w:t>concentraciones</w:t>
      </w:r>
      <w:proofErr w:type="spellEnd"/>
      <w:r>
        <w:t xml:space="preserve"> de </w:t>
      </w:r>
      <w:proofErr w:type="spellStart"/>
      <w:r>
        <w:t>rGO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técnicas</w:t>
      </w:r>
      <w:proofErr w:type="spellEnd"/>
      <w:r>
        <w:t xml:space="preserve"> de </w:t>
      </w:r>
      <w:proofErr w:type="spellStart"/>
      <w:r>
        <w:t>espectroscopí</w:t>
      </w:r>
      <w:r>
        <w:t>a</w:t>
      </w:r>
      <w:proofErr w:type="spellEnd"/>
      <w:r>
        <w:t xml:space="preserve"> de </w:t>
      </w:r>
      <w:proofErr w:type="spellStart"/>
      <w:r>
        <w:t>impedancia</w:t>
      </w:r>
      <w:proofErr w:type="spellEnd"/>
      <w:r>
        <w:t xml:space="preserve"> </w:t>
      </w:r>
      <w:proofErr w:type="spellStart"/>
      <w:r>
        <w:t>eléctrica</w:t>
      </w:r>
      <w:proofErr w:type="spellEnd"/>
      <w:r>
        <w:t xml:space="preserve"> (EIS). </w:t>
      </w:r>
    </w:p>
    <w:p w14:paraId="1D088B5B" w14:textId="362E95F3" w:rsidR="00E00F05" w:rsidRDefault="00F04D76" w:rsidP="00F04D76">
      <w:pPr>
        <w:ind w:firstLine="720"/>
        <w:jc w:val="both"/>
      </w:pPr>
      <w:r>
        <w:t xml:space="preserve">Para </w:t>
      </w:r>
      <w:proofErr w:type="spellStart"/>
      <w:r>
        <w:t>llevar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técnica</w:t>
      </w:r>
      <w:proofErr w:type="spellEnd"/>
      <w:r>
        <w:t xml:space="preserve"> de </w:t>
      </w:r>
      <w:proofErr w:type="spellStart"/>
      <w:r>
        <w:t>caracterización</w:t>
      </w:r>
      <w:proofErr w:type="spellEnd"/>
      <w:r>
        <w:t xml:space="preserve"> </w:t>
      </w:r>
      <w:proofErr w:type="spellStart"/>
      <w:r>
        <w:t>electroquímica</w:t>
      </w:r>
      <w:proofErr w:type="spellEnd"/>
      <w:r>
        <w:t xml:space="preserve">, se </w:t>
      </w:r>
      <w:proofErr w:type="spellStart"/>
      <w:r>
        <w:t>desarrollaron</w:t>
      </w:r>
      <w:proofErr w:type="spellEnd"/>
      <w:r>
        <w:t xml:space="preserve"> </w:t>
      </w:r>
      <w:proofErr w:type="spellStart"/>
      <w:r>
        <w:t>muestras</w:t>
      </w:r>
      <w:proofErr w:type="spellEnd"/>
      <w:r>
        <w:t xml:space="preserve"> de </w:t>
      </w:r>
      <w:proofErr w:type="spellStart"/>
      <w:r>
        <w:t>hidrogeles</w:t>
      </w:r>
      <w:proofErr w:type="spellEnd"/>
      <w:r>
        <w:t xml:space="preserve"> que </w:t>
      </w:r>
      <w:proofErr w:type="spellStart"/>
      <w:r>
        <w:t>fueron</w:t>
      </w:r>
      <w:proofErr w:type="spellEnd"/>
      <w:r>
        <w:t xml:space="preserve"> </w:t>
      </w:r>
      <w:proofErr w:type="spellStart"/>
      <w:r>
        <w:t>elaboradas</w:t>
      </w:r>
      <w:proofErr w:type="spellEnd"/>
      <w:r>
        <w:t xml:space="preserve"> con </w:t>
      </w:r>
      <w:proofErr w:type="spellStart"/>
      <w:r>
        <w:t>distintas</w:t>
      </w:r>
      <w:proofErr w:type="spellEnd"/>
      <w:r>
        <w:t xml:space="preserve"> </w:t>
      </w:r>
      <w:proofErr w:type="spellStart"/>
      <w:r>
        <w:t>concentraciones</w:t>
      </w:r>
      <w:proofErr w:type="spellEnd"/>
      <w:r>
        <w:t xml:space="preserve"> de </w:t>
      </w:r>
      <w:proofErr w:type="spellStart"/>
      <w:r>
        <w:t>rGO</w:t>
      </w:r>
      <w:proofErr w:type="spellEnd"/>
      <w:r>
        <w:t xml:space="preserve"> y TA. </w:t>
      </w:r>
      <w:proofErr w:type="spellStart"/>
      <w:r>
        <w:t>Posteriormente</w:t>
      </w:r>
      <w:proofErr w:type="spellEnd"/>
      <w:r>
        <w:t xml:space="preserve">, se </w:t>
      </w:r>
      <w:proofErr w:type="spellStart"/>
      <w:r>
        <w:t>realizaron</w:t>
      </w:r>
      <w:proofErr w:type="spellEnd"/>
      <w:r>
        <w:t xml:space="preserve"> </w:t>
      </w:r>
      <w:proofErr w:type="spellStart"/>
      <w:r>
        <w:t>pruebas</w:t>
      </w:r>
      <w:proofErr w:type="spellEnd"/>
      <w:r>
        <w:t xml:space="preserve"> de EIS </w:t>
      </w:r>
      <w:proofErr w:type="spellStart"/>
      <w:r>
        <w:t>utilizando</w:t>
      </w:r>
      <w:proofErr w:type="spellEnd"/>
      <w:r>
        <w:t xml:space="preserve"> un </w:t>
      </w:r>
      <w:proofErr w:type="spellStart"/>
      <w:r>
        <w:t>potenciostato</w:t>
      </w:r>
      <w:proofErr w:type="spellEnd"/>
      <w:r>
        <w:t xml:space="preserve"> junto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celda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 xml:space="preserve"> de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electrodos</w:t>
      </w:r>
      <w:proofErr w:type="spellEnd"/>
      <w:r>
        <w:t xml:space="preserve"> (WE– Carbon Glassy, RE – Ag/AgCl y CE- Graphite) bajo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solución</w:t>
      </w:r>
      <w:proofErr w:type="spellEnd"/>
      <w:r>
        <w:t xml:space="preserve"> de KI-H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de 1M [3]. </w:t>
      </w:r>
      <w:proofErr w:type="gramStart"/>
      <w:r>
        <w:t>Se</w:t>
      </w:r>
      <w:proofErr w:type="gramEnd"/>
      <w:r>
        <w:t xml:space="preserve"> </w:t>
      </w:r>
      <w:proofErr w:type="spellStart"/>
      <w:r>
        <w:t>realizaron</w:t>
      </w:r>
      <w:proofErr w:type="spellEnd"/>
      <w:r>
        <w:t xml:space="preserve"> entre 2 a 3 </w:t>
      </w:r>
      <w:proofErr w:type="spellStart"/>
      <w:r>
        <w:t>ciclos</w:t>
      </w:r>
      <w:proofErr w:type="spellEnd"/>
      <w:r>
        <w:t xml:space="preserve"> de </w:t>
      </w:r>
      <w:proofErr w:type="spellStart"/>
      <w:r>
        <w:t>pruebas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muestra</w:t>
      </w:r>
      <w:proofErr w:type="spellEnd"/>
      <w:r>
        <w:t xml:space="preserve"> para </w:t>
      </w:r>
      <w:proofErr w:type="spellStart"/>
      <w:r>
        <w:t>obtener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necesarios</w:t>
      </w:r>
      <w:proofErr w:type="spellEnd"/>
      <w:r>
        <w:t>.</w:t>
      </w:r>
    </w:p>
    <w:p w14:paraId="6BD6EF9B" w14:textId="77777777" w:rsidR="00E00F05" w:rsidRDefault="00F04D76" w:rsidP="00F04D76">
      <w:pPr>
        <w:ind w:firstLine="720"/>
        <w:jc w:val="both"/>
      </w:pPr>
      <w:r>
        <w:t xml:space="preserve">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análisis</w:t>
      </w:r>
      <w:proofErr w:type="spellEnd"/>
      <w:r>
        <w:t xml:space="preserve"> de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técnica</w:t>
      </w:r>
      <w:proofErr w:type="spellEnd"/>
      <w:r>
        <w:t xml:space="preserve"> se </w:t>
      </w:r>
      <w:proofErr w:type="spellStart"/>
      <w:r>
        <w:t>diseñó</w:t>
      </w:r>
      <w:proofErr w:type="spellEnd"/>
      <w:r>
        <w:t xml:space="preserve"> un </w:t>
      </w:r>
      <w:proofErr w:type="spellStart"/>
      <w:r>
        <w:t>modelo</w:t>
      </w:r>
      <w:proofErr w:type="spellEnd"/>
      <w:r>
        <w:t xml:space="preserve"> de </w:t>
      </w:r>
      <w:proofErr w:type="spellStart"/>
      <w:r>
        <w:t>circuito</w:t>
      </w:r>
      <w:proofErr w:type="spellEnd"/>
      <w:r>
        <w:t xml:space="preserve"> </w:t>
      </w:r>
      <w:proofErr w:type="spellStart"/>
      <w:r>
        <w:t>eléctrico</w:t>
      </w:r>
      <w:proofErr w:type="spellEnd"/>
      <w:r>
        <w:t xml:space="preserve"> </w:t>
      </w:r>
      <w:proofErr w:type="spellStart"/>
      <w:r>
        <w:t>equivalente</w:t>
      </w:r>
      <w:proofErr w:type="spellEnd"/>
      <w:r>
        <w:t xml:space="preserve"> al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electroquímico</w:t>
      </w:r>
      <w:proofErr w:type="spellEnd"/>
      <w:r>
        <w:t xml:space="preserve">, se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figura</w:t>
      </w:r>
      <w:proofErr w:type="spellEnd"/>
      <w:r>
        <w:t xml:space="preserve"> 1, que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ayudará</w:t>
      </w:r>
      <w:proofErr w:type="spellEnd"/>
      <w:r>
        <w:t xml:space="preserve"> a </w:t>
      </w:r>
      <w:proofErr w:type="spellStart"/>
      <w:r>
        <w:t>determinar</w:t>
      </w:r>
      <w:proofErr w:type="spellEnd"/>
      <w:r>
        <w:t xml:space="preserve"> la </w:t>
      </w:r>
      <w:proofErr w:type="spellStart"/>
      <w:r>
        <w:t>resistencia</w:t>
      </w:r>
      <w:proofErr w:type="spellEnd"/>
      <w:r>
        <w:t xml:space="preserve">, </w:t>
      </w:r>
      <w:proofErr w:type="spellStart"/>
      <w:r>
        <w:t>capacitancias</w:t>
      </w:r>
      <w:proofErr w:type="spellEnd"/>
      <w:r>
        <w:t xml:space="preserve"> </w:t>
      </w:r>
      <w:proofErr w:type="spellStart"/>
      <w:r>
        <w:t>correspondientes</w:t>
      </w:r>
      <w:proofErr w:type="spellEnd"/>
      <w:r>
        <w:t xml:space="preserve"> 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muestra</w:t>
      </w:r>
      <w:proofErr w:type="spellEnd"/>
      <w:r>
        <w:t xml:space="preserve">. </w:t>
      </w:r>
    </w:p>
    <w:p w14:paraId="2FB30D70" w14:textId="77777777" w:rsidR="00E00F05" w:rsidRDefault="00F04D76">
      <w:pPr>
        <w:ind w:left="2160" w:firstLine="720"/>
        <w:jc w:val="both"/>
      </w:pPr>
      <w:r>
        <w:rPr>
          <w:noProof/>
        </w:rPr>
        <w:drawing>
          <wp:inline distT="0" distB="0" distL="0" distR="0" wp14:anchorId="08625EBC" wp14:editId="40D8FAE9">
            <wp:extent cx="1717675" cy="1489075"/>
            <wp:effectExtent l="0" t="0" r="0" b="0"/>
            <wp:docPr id="962365844" name="image2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iagram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48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74C8B" w14:textId="77777777" w:rsidR="00E00F05" w:rsidRDefault="00F04D76">
      <w:pPr>
        <w:jc w:val="center"/>
        <w:rPr>
          <w:sz w:val="18"/>
          <w:szCs w:val="18"/>
        </w:rPr>
      </w:pPr>
      <w:proofErr w:type="spellStart"/>
      <w:r>
        <w:t>Figura</w:t>
      </w:r>
      <w:proofErr w:type="spellEnd"/>
      <w:r>
        <w:t xml:space="preserve"> 1 – </w:t>
      </w:r>
      <w:proofErr w:type="spellStart"/>
      <w:r>
        <w:t>Modelo</w:t>
      </w:r>
      <w:proofErr w:type="spellEnd"/>
      <w:r>
        <w:t xml:space="preserve"> </w:t>
      </w:r>
      <w:proofErr w:type="spellStart"/>
      <w:r>
        <w:t>equivalente</w:t>
      </w:r>
      <w:proofErr w:type="spellEnd"/>
      <w:r>
        <w:t xml:space="preserve"> </w:t>
      </w:r>
      <w:proofErr w:type="spellStart"/>
      <w:r>
        <w:t>respecto</w:t>
      </w:r>
      <w:proofErr w:type="spellEnd"/>
      <w:r>
        <w:t xml:space="preserve"> al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electroquímico</w:t>
      </w:r>
      <w:proofErr w:type="spellEnd"/>
    </w:p>
    <w:p w14:paraId="2FE03595" w14:textId="77777777" w:rsidR="00E00F05" w:rsidRDefault="00E00F05">
      <w:pPr>
        <w:ind w:left="2160" w:firstLine="720"/>
        <w:jc w:val="both"/>
        <w:rPr>
          <w:sz w:val="18"/>
          <w:szCs w:val="18"/>
        </w:rPr>
      </w:pPr>
    </w:p>
    <w:p w14:paraId="47745ABD" w14:textId="77777777" w:rsidR="00E00F05" w:rsidRDefault="00F04D76" w:rsidP="00F04D76">
      <w:pPr>
        <w:ind w:firstLine="720"/>
        <w:jc w:val="both"/>
        <w:rPr>
          <w:sz w:val="22"/>
          <w:szCs w:val="22"/>
        </w:rPr>
      </w:pPr>
      <w:r>
        <w:lastRenderedPageBreak/>
        <w:t xml:space="preserve">Los </w:t>
      </w:r>
      <w:proofErr w:type="spellStart"/>
      <w:r>
        <w:t>resultados</w:t>
      </w:r>
      <w:proofErr w:type="spellEnd"/>
      <w:r>
        <w:t xml:space="preserve"> de EIS </w:t>
      </w:r>
      <w:proofErr w:type="spellStart"/>
      <w:r>
        <w:t>mostraron</w:t>
      </w:r>
      <w:proofErr w:type="spellEnd"/>
      <w:r>
        <w:t xml:space="preserve"> que la </w:t>
      </w:r>
      <w:proofErr w:type="spellStart"/>
      <w:r>
        <w:t>muestra</w:t>
      </w:r>
      <w:proofErr w:type="spellEnd"/>
      <w:r>
        <w:t xml:space="preserve"> que </w:t>
      </w:r>
      <w:proofErr w:type="spellStart"/>
      <w:r>
        <w:t>contenía</w:t>
      </w:r>
      <w:proofErr w:type="spellEnd"/>
      <w:r>
        <w:t xml:space="preserve"> un 9% de </w:t>
      </w:r>
      <w:proofErr w:type="spellStart"/>
      <w:r>
        <w:t>rGO</w:t>
      </w:r>
      <w:proofErr w:type="spellEnd"/>
      <w:r>
        <w:t xml:space="preserve"> y 4.8% de TA </w:t>
      </w:r>
      <w:proofErr w:type="spellStart"/>
      <w:r>
        <w:t>presentó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 de </w:t>
      </w:r>
      <w:proofErr w:type="spellStart"/>
      <w:r>
        <w:t>resistencia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bajos</w:t>
      </w:r>
      <w:proofErr w:type="spellEnd"/>
      <w:r>
        <w:t xml:space="preserve">, con R1: 31,62 Ω, R2: 26,19 Ω y R4: 27,12 Ω, </w:t>
      </w:r>
      <w:proofErr w:type="spellStart"/>
      <w:r>
        <w:t>indicando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buena</w:t>
      </w:r>
      <w:proofErr w:type="spellEnd"/>
      <w:r>
        <w:t xml:space="preserve"> </w:t>
      </w:r>
      <w:proofErr w:type="spellStart"/>
      <w:r>
        <w:t>conductividad</w:t>
      </w:r>
      <w:proofErr w:type="spellEnd"/>
      <w:r>
        <w:t xml:space="preserve"> </w:t>
      </w:r>
      <w:proofErr w:type="spellStart"/>
      <w:r>
        <w:t>electroquímica</w:t>
      </w:r>
      <w:proofErr w:type="spellEnd"/>
      <w:r>
        <w:t>.</w:t>
      </w:r>
      <w:r>
        <w:rPr>
          <w:sz w:val="22"/>
          <w:szCs w:val="22"/>
        </w:rPr>
        <w:t xml:space="preserve"> </w:t>
      </w:r>
    </w:p>
    <w:p w14:paraId="55C9EBB0" w14:textId="77777777" w:rsidR="00E00F05" w:rsidRDefault="00F04D76" w:rsidP="00F04D76">
      <w:pPr>
        <w:ind w:firstLine="720"/>
        <w:jc w:val="both"/>
        <w:rPr>
          <w:sz w:val="22"/>
          <w:szCs w:val="22"/>
        </w:rPr>
      </w:pPr>
      <w:r>
        <w:t xml:space="preserve">La </w:t>
      </w:r>
      <w:proofErr w:type="spellStart"/>
      <w:r>
        <w:t>formulación</w:t>
      </w:r>
      <w:proofErr w:type="spellEnd"/>
      <w:r>
        <w:t xml:space="preserve"> con un 9% de </w:t>
      </w:r>
      <w:proofErr w:type="spellStart"/>
      <w:r>
        <w:t>rGO</w:t>
      </w:r>
      <w:proofErr w:type="spellEnd"/>
      <w:r>
        <w:t xml:space="preserve"> y 4.8% de TA no solo </w:t>
      </w:r>
      <w:proofErr w:type="spellStart"/>
      <w:r>
        <w:t>demostró</w:t>
      </w:r>
      <w:proofErr w:type="spellEnd"/>
      <w:r>
        <w:t xml:space="preserve"> ser </w:t>
      </w:r>
      <w:proofErr w:type="spellStart"/>
      <w:r>
        <w:t>eficiente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conducción</w:t>
      </w:r>
      <w:proofErr w:type="spellEnd"/>
      <w:r>
        <w:t xml:space="preserve"> de </w:t>
      </w:r>
      <w:proofErr w:type="spellStart"/>
      <w:r>
        <w:t>corriente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que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presentó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almacenamiento</w:t>
      </w:r>
      <w:proofErr w:type="spellEnd"/>
      <w:r>
        <w:t xml:space="preserve"> de carga, </w:t>
      </w:r>
      <w:proofErr w:type="spellStart"/>
      <w:r>
        <w:t>destacándose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estable</w:t>
      </w:r>
      <w:proofErr w:type="spellEnd"/>
      <w:r>
        <w:t xml:space="preserve"> y </w:t>
      </w:r>
      <w:proofErr w:type="spellStart"/>
      <w:r>
        <w:t>precisa</w:t>
      </w:r>
      <w:proofErr w:type="spellEnd"/>
      <w:r>
        <w:t xml:space="preserve"> para </w:t>
      </w:r>
      <w:proofErr w:type="spellStart"/>
      <w:r>
        <w:t>aplicaciones</w:t>
      </w:r>
      <w:proofErr w:type="spellEnd"/>
      <w:r>
        <w:t xml:space="preserve"> </w:t>
      </w:r>
      <w:proofErr w:type="spellStart"/>
      <w:r>
        <w:t>electroquímicas</w:t>
      </w:r>
      <w:proofErr w:type="spellEnd"/>
      <w:r>
        <w:t xml:space="preserve"> </w:t>
      </w:r>
      <w:proofErr w:type="spellStart"/>
      <w:r>
        <w:t>según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obtenidos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EIS.</w:t>
      </w:r>
    </w:p>
    <w:p w14:paraId="3E638F69" w14:textId="77777777" w:rsidR="00E00F05" w:rsidRDefault="00E00F05">
      <w:pPr>
        <w:jc w:val="both"/>
        <w:rPr>
          <w:b/>
        </w:rPr>
      </w:pPr>
    </w:p>
    <w:p w14:paraId="0C818C22" w14:textId="77777777" w:rsidR="00E00F05" w:rsidRDefault="00F04D76">
      <w:pPr>
        <w:jc w:val="both"/>
      </w:pPr>
      <w:proofErr w:type="spellStart"/>
      <w:r>
        <w:t>Agradecimientos</w:t>
      </w:r>
      <w:proofErr w:type="spellEnd"/>
      <w:r>
        <w:t>:</w:t>
      </w:r>
    </w:p>
    <w:p w14:paraId="60E9B7C9" w14:textId="77777777" w:rsidR="00E00F05" w:rsidRDefault="00F04D76">
      <w:pPr>
        <w:jc w:val="both"/>
      </w:pPr>
      <w:r>
        <w:t xml:space="preserve">Los </w:t>
      </w:r>
      <w:proofErr w:type="spellStart"/>
      <w:r>
        <w:t>autores</w:t>
      </w:r>
      <w:proofErr w:type="spellEnd"/>
      <w:r>
        <w:t xml:space="preserve"> </w:t>
      </w:r>
      <w:proofErr w:type="spellStart"/>
      <w:r>
        <w:t>agradecen</w:t>
      </w:r>
      <w:proofErr w:type="spellEnd"/>
      <w:r>
        <w:t xml:space="preserve"> al </w:t>
      </w:r>
      <w:proofErr w:type="spellStart"/>
      <w:r>
        <w:t>proyecto</w:t>
      </w:r>
      <w:proofErr w:type="spellEnd"/>
      <w:r>
        <w:t xml:space="preserve"> </w:t>
      </w:r>
      <w:proofErr w:type="spellStart"/>
      <w:r>
        <w:t>Fondecyt</w:t>
      </w:r>
      <w:proofErr w:type="spellEnd"/>
      <w:r>
        <w:t xml:space="preserve"> N° 1210770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permitir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desarrollo</w:t>
      </w:r>
      <w:proofErr w:type="spellEnd"/>
      <w:r>
        <w:t xml:space="preserve"> de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investigación</w:t>
      </w:r>
      <w:proofErr w:type="spellEnd"/>
      <w:r>
        <w:t>.</w:t>
      </w:r>
    </w:p>
    <w:p w14:paraId="013C8625" w14:textId="77777777" w:rsidR="00E00F05" w:rsidRDefault="00E00F05">
      <w:pPr>
        <w:jc w:val="both"/>
        <w:rPr>
          <w:b/>
        </w:rPr>
      </w:pPr>
    </w:p>
    <w:p w14:paraId="09F2F10B" w14:textId="77777777" w:rsidR="00E00F05" w:rsidRDefault="00F04D76">
      <w:proofErr w:type="spellStart"/>
      <w:r>
        <w:t>Referencias</w:t>
      </w:r>
      <w:proofErr w:type="spellEnd"/>
      <w:r>
        <w:t>:</w:t>
      </w:r>
    </w:p>
    <w:p w14:paraId="4815DDEE" w14:textId="77777777" w:rsidR="00E00F05" w:rsidRDefault="00F04D76">
      <w:r>
        <w:t>[1] A. RAMIREZ, J. L. BENITEZ y L. y. R. D. G. ROJAS DE ASTUDILLO, «</w:t>
      </w:r>
      <w:proofErr w:type="spellStart"/>
      <w:r>
        <w:t>Materiales</w:t>
      </w:r>
      <w:proofErr w:type="spellEnd"/>
      <w:r>
        <w:t xml:space="preserve"> </w:t>
      </w:r>
      <w:proofErr w:type="spellStart"/>
      <w:r>
        <w:t>polimeros</w:t>
      </w:r>
      <w:proofErr w:type="spellEnd"/>
      <w:r>
        <w:t xml:space="preserve"> de </w:t>
      </w:r>
      <w:proofErr w:type="spellStart"/>
      <w:r>
        <w:t>tipo</w:t>
      </w:r>
      <w:proofErr w:type="spellEnd"/>
      <w:r>
        <w:t xml:space="preserve"> </w:t>
      </w:r>
      <w:proofErr w:type="spellStart"/>
      <w:r>
        <w:t>hidrogeles</w:t>
      </w:r>
      <w:proofErr w:type="spellEnd"/>
      <w:r>
        <w:t xml:space="preserve">: </w:t>
      </w:r>
      <w:proofErr w:type="spellStart"/>
      <w:r>
        <w:t>revisión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caracterización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ftir</w:t>
      </w:r>
      <w:proofErr w:type="spellEnd"/>
      <w:r>
        <w:t xml:space="preserve">, </w:t>
      </w:r>
      <w:proofErr w:type="spellStart"/>
      <w:r>
        <w:t>dsc</w:t>
      </w:r>
      <w:proofErr w:type="spellEnd"/>
      <w:r>
        <w:t xml:space="preserve">, </w:t>
      </w:r>
      <w:proofErr w:type="spellStart"/>
      <w:r>
        <w:t>meb</w:t>
      </w:r>
      <w:proofErr w:type="spellEnd"/>
      <w:r>
        <w:t xml:space="preserve"> y </w:t>
      </w:r>
      <w:proofErr w:type="gramStart"/>
      <w:r>
        <w:t>met,»</w:t>
      </w:r>
      <w:proofErr w:type="gramEnd"/>
      <w:r>
        <w:t xml:space="preserve">, Rev. </w:t>
      </w:r>
      <w:proofErr w:type="spellStart"/>
      <w:r>
        <w:t>LatinAm</w:t>
      </w:r>
      <w:proofErr w:type="spellEnd"/>
      <w:r>
        <w:t xml:space="preserve">. Metal. Mater. vol.36 no.2 Caracas </w:t>
      </w:r>
      <w:proofErr w:type="spellStart"/>
      <w:r>
        <w:t>dic</w:t>
      </w:r>
      <w:proofErr w:type="spellEnd"/>
      <w:r>
        <w:t>. 2016. Available: http://ve.scielo.org/scielo.php?script=sci_arttext&amp;pid=S0255-69522016000200002.</w:t>
      </w:r>
    </w:p>
    <w:p w14:paraId="09EFDBE1" w14:textId="77777777" w:rsidR="00E00F05" w:rsidRDefault="00F04D76">
      <w:r>
        <w:t xml:space="preserve">[2] L. Yang, L. Zhang, X. Jiao, Y. Qiu y W. </w:t>
      </w:r>
      <w:proofErr w:type="spellStart"/>
      <w:r>
        <w:t>Xua</w:t>
      </w:r>
      <w:proofErr w:type="spellEnd"/>
      <w:r>
        <w:t xml:space="preserve">, «The electrochemical performance of reduced graphene oxide prepared form different types of natural </w:t>
      </w:r>
      <w:proofErr w:type="spellStart"/>
      <w:r>
        <w:t>graphites</w:t>
      </w:r>
      <w:proofErr w:type="spellEnd"/>
      <w:proofErr w:type="gramStart"/>
      <w:r>
        <w:t>.,»</w:t>
      </w:r>
      <w:proofErr w:type="gramEnd"/>
      <w:r>
        <w:t xml:space="preserve"> Royal Society Of Chemistry, vol. 11, nº 4042, 2021.</w:t>
      </w:r>
    </w:p>
    <w:p w14:paraId="51D2EB74" w14:textId="77777777" w:rsidR="00E00F05" w:rsidRDefault="00F04D76">
      <w:pPr>
        <w:rPr>
          <w:i/>
        </w:rPr>
      </w:pPr>
      <w:r>
        <w:t xml:space="preserve">[3] Y. Xie y Lu, Lu, « Electrochemical properties of KI-modified and H2SO4-protonated polyvinyl alcohol gel polymer electrolyte applied for activated carbon paper </w:t>
      </w:r>
      <w:proofErr w:type="gramStart"/>
      <w:r>
        <w:t>electrode,»</w:t>
      </w:r>
      <w:proofErr w:type="gramEnd"/>
      <w:r>
        <w:t xml:space="preserve"> Journal of Sol-Gel Science and Technology, vol. 110, nº 2, pp. 594-605, 2024</w:t>
      </w:r>
    </w:p>
    <w:p w14:paraId="239F9B22" w14:textId="77777777" w:rsidR="00E00F05" w:rsidRDefault="00E00F05">
      <w:pPr>
        <w:rPr>
          <w:i/>
        </w:rPr>
      </w:pPr>
    </w:p>
    <w:p w14:paraId="3D0F2099" w14:textId="77777777" w:rsidR="00E00F05" w:rsidRDefault="00E00F05"/>
    <w:sectPr w:rsidR="00E00F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1134" w:bottom="1134" w:left="1701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2A22F" w14:textId="77777777" w:rsidR="00F04D76" w:rsidRDefault="00F04D76">
      <w:r>
        <w:separator/>
      </w:r>
    </w:p>
  </w:endnote>
  <w:endnote w:type="continuationSeparator" w:id="0">
    <w:p w14:paraId="029E4D44" w14:textId="77777777" w:rsidR="00F04D76" w:rsidRDefault="00F04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C5A925-486D-AC4C-A848-AA1B8769DB0A}"/>
    <w:embedBold r:id="rId9" w:fontKey="{47391381-BD77-844F-B48D-004D72FB9F72}"/>
    <w:embedBoldItalic r:id="rId10" w:fontKey="{17EAE689-FF3D-7C43-B36F-13D9BF23A8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159C6758-3735-4542-9755-CAC0AE588CA2}"/>
    <w:embedBold r:id="rId12" w:fontKey="{3B90F84D-F926-AE4A-AC56-718B52B5152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3" w:fontKey="{94150688-F9A6-D041-B886-0DB937BAF7F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4" w:fontKey="{84D660EF-FCBB-6747-9B52-C3AC7EF1F5C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5" w:fontKey="{DFCE7871-F419-6C4F-82DF-182E5C431D41}"/>
  </w:font>
  <w:font w:name="Liberation Sans">
    <w:altName w:val="Arial"/>
    <w:panose1 w:val="020B0604020202020204"/>
    <w:charset w:val="01"/>
    <w:family w:val="swiss"/>
    <w:pitch w:val="variable"/>
  </w:font>
  <w:font w:name="Noto Sans CJK SC Regular">
    <w:panose1 w:val="020B0604020202020204"/>
    <w:charset w:val="01"/>
    <w:family w:val="auto"/>
    <w:pitch w:val="variable"/>
  </w:font>
  <w:font w:name="FreeSans">
    <w:altName w:val="Calibri"/>
    <w:panose1 w:val="020B0604020202020204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Italic r:id="rId20" w:fontKey="{2EDF3D7E-8071-BF45-BD5D-FB4B39BC8AB6}"/>
  </w:font>
  <w:font w:name="Droid Sans Fallback">
    <w:panose1 w:val="020B0604020202020204"/>
    <w:charset w:val="01"/>
    <w:family w:val="auto"/>
    <w:pitch w:val="variable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5" w:fontKey="{86932412-B375-8940-8A51-3E36E34CBC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6" w:fontKey="{74C1F2D3-8922-3C46-859D-DAD35149C45A}"/>
    <w:embedItalic r:id="rId27" w:fontKey="{80ED4DD7-B424-FA43-BE11-5BBBF7158D2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8" w:fontKey="{23C161E5-7047-A345-9367-98A04C6D329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9" w:fontKey="{CE3C29A9-BEC9-3A4C-976C-02E35D1FA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6D917" w14:textId="77777777" w:rsidR="00E00F05" w:rsidRDefault="00E00F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F254D" w14:textId="77777777" w:rsidR="00E00F05" w:rsidRDefault="00E00F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61CBC" w14:textId="77777777" w:rsidR="00E00F05" w:rsidRDefault="00E00F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554931" w14:textId="77777777" w:rsidR="00F04D76" w:rsidRDefault="00F04D76">
      <w:r>
        <w:separator/>
      </w:r>
    </w:p>
  </w:footnote>
  <w:footnote w:type="continuationSeparator" w:id="0">
    <w:p w14:paraId="4D7AB2D7" w14:textId="77777777" w:rsidR="00F04D76" w:rsidRDefault="00F04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3129" w14:textId="77777777" w:rsidR="00E00F05" w:rsidRDefault="00E00F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26C19" w14:textId="77777777" w:rsidR="00E00F05" w:rsidRDefault="00F04D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hidden="0" allowOverlap="1" wp14:anchorId="2DCED30B" wp14:editId="72830F9B">
              <wp:simplePos x="0" y="0"/>
              <wp:positionH relativeFrom="column">
                <wp:posOffset>6045200</wp:posOffset>
              </wp:positionH>
              <wp:positionV relativeFrom="paragraph">
                <wp:posOffset>0</wp:posOffset>
              </wp:positionV>
              <wp:extent cx="36830" cy="155575"/>
              <wp:effectExtent l="0" t="0" r="0" b="0"/>
              <wp:wrapSquare wrapText="bothSides" distT="0" distB="0" distL="114300" distR="114300"/>
              <wp:docPr id="962365843" name="Forma libre 962365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7110" y="3711738"/>
                        <a:ext cx="17780" cy="136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136525" extrusionOk="0">
                            <a:moveTo>
                              <a:pt x="0" y="0"/>
                            </a:moveTo>
                            <a:lnTo>
                              <a:pt x="0" y="136525"/>
                            </a:lnTo>
                            <a:lnTo>
                              <a:pt x="17780" y="136525"/>
                            </a:lnTo>
                            <a:lnTo>
                              <a:pt x="1778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B300CD" w14:textId="77777777" w:rsidR="00E00F05" w:rsidRDefault="00E00F0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6045200</wp:posOffset>
              </wp:positionH>
              <wp:positionV relativeFrom="paragraph">
                <wp:posOffset>0</wp:posOffset>
              </wp:positionV>
              <wp:extent cx="36830" cy="155575"/>
              <wp:effectExtent b="0" l="0" r="0" t="0"/>
              <wp:wrapSquare wrapText="bothSides" distB="0" distT="0" distL="114300" distR="114300"/>
              <wp:docPr id="96236584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830" cy="155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2B5097">
      <w:rPr>
        <w:noProof/>
      </w:rPr>
    </w:r>
    <w:r w:rsidR="002B5097">
      <w:rPr>
        <w:noProof/>
      </w:rPr>
      <w:pict w14:anchorId="28FA99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1025" type="#_x0000_t75" alt="" style="position:absolute;left:0;text-align:left;margin-left:-85.05pt;margin-top:-14.2pt;width:615.25pt;height:108.6pt;z-index:251658240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<v:imagedata r:id="rId3" o:title=""/>
          <o:lock v:ext="edit" cropping="t" verticies="t"/>
          <w10:wrap type="square" anchorx="margin"/>
        </v:shape>
      </w:pict>
    </w:r>
  </w:p>
  <w:p w14:paraId="7B39EA46" w14:textId="77777777" w:rsidR="00E00F05" w:rsidRDefault="00F04D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BA6E2" w14:textId="77777777" w:rsidR="00E00F05" w:rsidRDefault="00E00F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9E6C93"/>
    <w:multiLevelType w:val="multilevel"/>
    <w:tmpl w:val="345ADAA6"/>
    <w:lvl w:ilvl="0">
      <w:start w:val="1"/>
      <w:numFmt w:val="decimal"/>
      <w:pStyle w:val="Ttulo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33365655">
    <w:abstractNumId w:val="0"/>
  </w:num>
  <w:num w:numId="2" w16cid:durableId="5454155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F05"/>
    <w:rsid w:val="002B5097"/>
    <w:rsid w:val="00C82A32"/>
    <w:rsid w:val="00C831F2"/>
    <w:rsid w:val="00C93B89"/>
    <w:rsid w:val="00E00F05"/>
    <w:rsid w:val="00F0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61FA00"/>
  <w15:docId w15:val="{88726D3E-0229-7B4E-9631-2D880450C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en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Helvetica" w:hAnsi="Helvetica" w:cs="Helvetica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i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numId w:val="2"/>
      </w:numPr>
      <w:outlineLvl w:val="3"/>
    </w:pPr>
    <w:rPr>
      <w:rFonts w:ascii="Arial" w:hAnsi="Arial" w:cs="Arial"/>
      <w:b/>
      <w:bCs/>
      <w:lang w:val="ro-RO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Times New Roman" w:hAnsi="Times New Roman" w:cs="Times New Roman"/>
      <w:b w:val="0"/>
      <w:i w:val="0"/>
      <w:sz w:val="2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Arial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Caracteresdenotafinal">
    <w:name w:val="Caracteres de nota final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1"/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FReferencesSection">
    <w:name w:val="TF_References_Section"/>
    <w:basedOn w:val="Normal"/>
    <w:pPr>
      <w:spacing w:line="170" w:lineRule="exact"/>
      <w:ind w:firstLine="187"/>
      <w:jc w:val="both"/>
    </w:pPr>
    <w:rPr>
      <w:rFonts w:ascii="Times" w:hAnsi="Times" w:cs="Times"/>
      <w:sz w:val="16"/>
    </w:rPr>
  </w:style>
  <w:style w:type="paragraph" w:styleId="Textonotapie">
    <w:name w:val="footnote text"/>
    <w:basedOn w:val="TFReferencesSection"/>
    <w:next w:val="TFReferencesSection"/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exact"/>
      <w:ind w:right="3024"/>
    </w:pPr>
    <w:rPr>
      <w:rFonts w:ascii="Times" w:hAnsi="Times" w:cs="Times"/>
      <w:i/>
    </w:rPr>
  </w:style>
  <w:style w:type="paragraph" w:customStyle="1" w:styleId="BIEmailAddress">
    <w:name w:val="BI_Email_Address"/>
    <w:next w:val="AIReceive03"/>
    <w:pPr>
      <w:suppressAutoHyphens/>
      <w:spacing w:after="120" w:line="240" w:lineRule="exact"/>
      <w:ind w:right="3024"/>
    </w:pPr>
    <w:rPr>
      <w:rFonts w:ascii="Times" w:hAnsi="Times" w:cs="Times"/>
      <w:i/>
      <w:lang w:eastAsia="zh-CN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b/>
      <w:sz w:val="18"/>
    </w:rPr>
  </w:style>
  <w:style w:type="paragraph" w:customStyle="1" w:styleId="BDAbstract">
    <w:name w:val="BD_Abstract"/>
    <w:pPr>
      <w:pBdr>
        <w:top w:val="none" w:sz="0" w:space="0" w:color="000000"/>
        <w:left w:val="none" w:sz="0" w:space="0" w:color="000000"/>
        <w:bottom w:val="single" w:sz="6" w:space="12" w:color="000000"/>
        <w:right w:val="none" w:sz="0" w:space="0" w:color="000000"/>
      </w:pBdr>
      <w:suppressAutoHyphens/>
      <w:spacing w:before="200" w:after="200" w:line="220" w:lineRule="exact"/>
      <w:jc w:val="both"/>
    </w:pPr>
    <w:rPr>
      <w:rFonts w:ascii="Helvetica" w:hAnsi="Helvetica" w:cs="Helvetica"/>
      <w:b/>
      <w:sz w:val="18"/>
      <w:lang w:eastAsia="zh-CN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auto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 w:cs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 w:cs="Times"/>
      <w:sz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 w:cs="Times"/>
      <w:sz w:val="18"/>
    </w:rPr>
  </w:style>
  <w:style w:type="paragraph" w:customStyle="1" w:styleId="bar">
    <w:name w:val="bar"/>
    <w:basedOn w:val="Normal"/>
    <w:next w:val="Normal"/>
    <w:pPr>
      <w:shd w:val="clear" w:color="auto" w:fill="800000"/>
      <w:spacing w:before="360" w:after="80" w:line="220" w:lineRule="exact"/>
    </w:pPr>
  </w:style>
  <w:style w:type="paragraph" w:customStyle="1" w:styleId="thinbar">
    <w:name w:val="thinbar"/>
    <w:next w:val="TAMainText"/>
    <w:pPr>
      <w:pBdr>
        <w:top w:val="none" w:sz="0" w:space="0" w:color="000000"/>
        <w:left w:val="none" w:sz="0" w:space="0" w:color="000000"/>
        <w:bottom w:val="single" w:sz="6" w:space="1" w:color="800000"/>
        <w:right w:val="none" w:sz="0" w:space="0" w:color="000000"/>
      </w:pBdr>
      <w:suppressAutoHyphens/>
      <w:spacing w:before="240" w:after="300" w:line="20" w:lineRule="exact"/>
    </w:pPr>
    <w:rPr>
      <w:rFonts w:ascii="New York" w:hAnsi="New York" w:cs="New York"/>
      <w:lang w:eastAsia="zh-CN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paragraph" w:customStyle="1" w:styleId="VBChartTitle">
    <w:name w:val="VB_Chart_Title"/>
    <w:basedOn w:val="Normal"/>
    <w:next w:val="Normal"/>
    <w:pPr>
      <w:spacing w:before="240" w:line="200" w:lineRule="exact"/>
      <w:jc w:val="both"/>
    </w:pPr>
    <w:rPr>
      <w:rFonts w:ascii="Times" w:hAnsi="Times" w:cs="Times"/>
      <w:sz w:val="19"/>
    </w:rPr>
  </w:style>
  <w:style w:type="paragraph" w:customStyle="1" w:styleId="FCChartFootnote">
    <w:name w:val="FC_Chart_Footnote"/>
    <w:basedOn w:val="FETableFootnote"/>
    <w:pPr>
      <w:spacing w:before="120" w:line="180" w:lineRule="exact"/>
      <w:jc w:val="both"/>
    </w:pPr>
    <w:rPr>
      <w:rFonts w:ascii="Times" w:hAnsi="Times" w:cs="Times"/>
      <w:sz w:val="17"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lbody">
    <w:name w:val="tl_body"/>
    <w:basedOn w:val="Normal"/>
    <w:pPr>
      <w:spacing w:line="260" w:lineRule="exact"/>
      <w:ind w:firstLine="142"/>
      <w:jc w:val="both"/>
    </w:pPr>
    <w:rPr>
      <w:rFonts w:ascii="Times New Roman" w:hAnsi="Times New Roman" w:cs="Times New Roman"/>
      <w:sz w:val="22"/>
      <w:lang w:val="en-GB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styleId="NormalWeb">
    <w:name w:val="Normal (Web)"/>
    <w:basedOn w:val="Normal"/>
    <w:pPr>
      <w:spacing w:before="280" w:after="280"/>
    </w:pPr>
    <w:rPr>
      <w:lang w:val="pl-PL"/>
    </w:rPr>
  </w:style>
  <w:style w:type="character" w:styleId="Mencinsinresolver">
    <w:name w:val="Unresolved Mention"/>
    <w:uiPriority w:val="99"/>
    <w:semiHidden/>
    <w:unhideWhenUsed/>
    <w:rsid w:val="00824DF2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ar"/>
    <w:rsid w:val="00D612B4"/>
    <w:pPr>
      <w:jc w:val="center"/>
    </w:pPr>
  </w:style>
  <w:style w:type="character" w:customStyle="1" w:styleId="EndNoteBibliographyTitleCar">
    <w:name w:val="EndNote Bibliography Title Car"/>
    <w:link w:val="EndNoteBibliographyTitle"/>
    <w:rsid w:val="00D612B4"/>
    <w:rPr>
      <w:rFonts w:ascii="Helvetica" w:hAnsi="Helvetica" w:cs="Helvetica"/>
      <w:lang w:val="en-US" w:eastAsia="zh-CN"/>
    </w:rPr>
  </w:style>
  <w:style w:type="paragraph" w:customStyle="1" w:styleId="EndNoteBibliography">
    <w:name w:val="EndNote Bibliography"/>
    <w:basedOn w:val="Normal"/>
    <w:link w:val="EndNoteBibliographyCar"/>
    <w:rsid w:val="00D612B4"/>
    <w:pPr>
      <w:jc w:val="both"/>
    </w:pPr>
  </w:style>
  <w:style w:type="character" w:customStyle="1" w:styleId="EndNoteBibliographyCar">
    <w:name w:val="EndNote Bibliography Car"/>
    <w:link w:val="EndNoteBibliography"/>
    <w:rsid w:val="00D612B4"/>
    <w:rPr>
      <w:rFonts w:ascii="Helvetica" w:hAnsi="Helvetica" w:cs="Helvetica"/>
      <w:lang w:val="en-US" w:eastAsia="zh-CN"/>
    </w:rPr>
  </w:style>
  <w:style w:type="paragraph" w:styleId="Revisin">
    <w:name w:val="Revision"/>
    <w:hidden/>
    <w:uiPriority w:val="99"/>
    <w:semiHidden/>
    <w:rsid w:val="00EA74B3"/>
    <w:rPr>
      <w:rFonts w:ascii="Helvetica" w:hAnsi="Helvetica" w:cs="Helvetica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osefa.silva@biomedica.udec.c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.~WRD0002</Template>
  <TotalTime>2</TotalTime>
  <Pages>2</Pages>
  <Words>602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 Lisboa Monteiro - IQ - UFRGS</dc:creator>
  <cp:lastModifiedBy>Katherina Fabiola Fernandez Elgueta</cp:lastModifiedBy>
  <cp:revision>5</cp:revision>
  <dcterms:created xsi:type="dcterms:W3CDTF">2024-08-30T17:26:00Z</dcterms:created>
  <dcterms:modified xsi:type="dcterms:W3CDTF">2024-08-30T17:28:00Z</dcterms:modified>
</cp:coreProperties>
</file>