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0566E0" w14:textId="77777777" w:rsidR="00AB698A" w:rsidRDefault="00AB698A" w:rsidP="001B1204">
      <w:pPr>
        <w:pStyle w:val="Ttulo4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14:paraId="4E3A4CF4" w14:textId="2C862BC4" w:rsidR="00DE5C4E" w:rsidRDefault="00150F80" w:rsidP="004C5D07">
      <w:pPr>
        <w:jc w:val="center"/>
        <w:rPr>
          <w:rFonts w:cs="Times New Roman"/>
          <w:b/>
          <w:bCs/>
          <w:sz w:val="24"/>
          <w:szCs w:val="24"/>
          <w:lang w:val="ro-RO"/>
        </w:rPr>
      </w:pPr>
      <w:r>
        <w:rPr>
          <w:rFonts w:cs="Times New Roman"/>
          <w:b/>
          <w:bCs/>
          <w:sz w:val="24"/>
          <w:szCs w:val="24"/>
          <w:lang w:val="ro-RO"/>
        </w:rPr>
        <w:t>Estudio de biodegradaci</w:t>
      </w:r>
      <w:r w:rsidR="004C5D07">
        <w:rPr>
          <w:rFonts w:cs="Times New Roman"/>
          <w:b/>
          <w:bCs/>
          <w:sz w:val="24"/>
          <w:szCs w:val="24"/>
          <w:lang w:val="ro-RO"/>
        </w:rPr>
        <w:t>ó</w:t>
      </w:r>
      <w:r>
        <w:rPr>
          <w:rFonts w:cs="Times New Roman"/>
          <w:b/>
          <w:bCs/>
          <w:sz w:val="24"/>
          <w:szCs w:val="24"/>
          <w:lang w:val="ro-RO"/>
        </w:rPr>
        <w:t xml:space="preserve">n de </w:t>
      </w:r>
      <w:r w:rsidR="004443AF">
        <w:rPr>
          <w:rFonts w:cs="Times New Roman"/>
          <w:b/>
          <w:bCs/>
          <w:sz w:val="24"/>
          <w:szCs w:val="24"/>
          <w:lang w:val="ro-RO"/>
        </w:rPr>
        <w:t>polímeros d</w:t>
      </w:r>
      <w:r>
        <w:rPr>
          <w:rFonts w:cs="Times New Roman"/>
          <w:b/>
          <w:bCs/>
          <w:sz w:val="24"/>
          <w:szCs w:val="24"/>
          <w:lang w:val="ro-RO"/>
        </w:rPr>
        <w:t xml:space="preserve">e caucho vulcanizado mediante </w:t>
      </w:r>
      <w:r w:rsidR="00036545">
        <w:rPr>
          <w:rFonts w:cs="Times New Roman"/>
          <w:b/>
          <w:bCs/>
          <w:sz w:val="24"/>
          <w:szCs w:val="24"/>
          <w:lang w:val="ro-RO"/>
        </w:rPr>
        <w:t xml:space="preserve">cultivos bacterianos </w:t>
      </w:r>
    </w:p>
    <w:p w14:paraId="15CA77E9" w14:textId="77777777" w:rsidR="00150F80" w:rsidRDefault="00150F80" w:rsidP="00150F80">
      <w:pPr>
        <w:jc w:val="center"/>
        <w:rPr>
          <w:rFonts w:cs="Times New Roman"/>
          <w:b/>
          <w:bCs/>
          <w:sz w:val="24"/>
          <w:szCs w:val="24"/>
          <w:lang w:val="ro-RO"/>
        </w:rPr>
      </w:pPr>
    </w:p>
    <w:p w14:paraId="180204D7" w14:textId="25F4894C" w:rsidR="00150F80" w:rsidRDefault="00150F80" w:rsidP="00150F80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>Antonia Hernández, Camila Guajardo, Fernanda Gonz</w:t>
      </w:r>
      <w:r w:rsidR="007C3E71">
        <w:rPr>
          <w:rFonts w:cs="Times New Roman"/>
          <w:sz w:val="22"/>
          <w:szCs w:val="22"/>
          <w:lang w:val="ro-RO"/>
        </w:rPr>
        <w:t>á</w:t>
      </w:r>
      <w:r>
        <w:rPr>
          <w:rFonts w:cs="Times New Roman"/>
          <w:sz w:val="22"/>
          <w:szCs w:val="22"/>
          <w:lang w:val="ro-RO"/>
        </w:rPr>
        <w:t>lez, Rodrigo Andler</w:t>
      </w:r>
    </w:p>
    <w:p w14:paraId="76E7F9E2" w14:textId="31F82722" w:rsidR="00150F80" w:rsidRDefault="00150F80" w:rsidP="00150F80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 xml:space="preserve"> </w:t>
      </w:r>
    </w:p>
    <w:p w14:paraId="4A001E67" w14:textId="77777777" w:rsidR="004443AF" w:rsidRPr="004443AF" w:rsidRDefault="004443AF" w:rsidP="00150F80">
      <w:pPr>
        <w:pStyle w:val="Textoindependiente"/>
        <w:jc w:val="center"/>
        <w:rPr>
          <w:rFonts w:cs="Times New Roman"/>
          <w:i/>
          <w:iCs/>
          <w:sz w:val="22"/>
          <w:szCs w:val="22"/>
          <w:lang w:val="ro-RO"/>
        </w:rPr>
      </w:pPr>
      <w:r w:rsidRPr="004443AF">
        <w:rPr>
          <w:i/>
          <w:iCs/>
          <w:sz w:val="22"/>
          <w:szCs w:val="22"/>
          <w:lang w:val="es-CL"/>
        </w:rPr>
        <w:t>Laboratorio de Bioprocesos, Centro de Biotecnología de los Recursos Naturales, Universidad Católica del Maule</w:t>
      </w:r>
      <w:r w:rsidRPr="004443AF">
        <w:rPr>
          <w:rFonts w:cs="Times New Roman"/>
          <w:i/>
          <w:iCs/>
          <w:sz w:val="22"/>
          <w:szCs w:val="22"/>
          <w:lang w:val="ro-RO"/>
        </w:rPr>
        <w:t>, Talca, Chile</w:t>
      </w:r>
    </w:p>
    <w:p w14:paraId="1A8983CD" w14:textId="3D3C3669" w:rsidR="005A22A3" w:rsidRDefault="009C3A0B" w:rsidP="00150F80">
      <w:pPr>
        <w:pStyle w:val="Textoindependiente"/>
        <w:jc w:val="center"/>
        <w:rPr>
          <w:rFonts w:cs="Times New Roman"/>
          <w:i/>
          <w:iCs/>
          <w:sz w:val="22"/>
          <w:szCs w:val="22"/>
          <w:lang w:val="ro-RO"/>
        </w:rPr>
      </w:pPr>
      <w:r w:rsidRPr="0069405B">
        <w:rPr>
          <w:rFonts w:cs="Times New Roman"/>
          <w:i/>
          <w:iCs/>
          <w:sz w:val="22"/>
          <w:szCs w:val="22"/>
          <w:lang w:val="ro-RO"/>
        </w:rPr>
        <w:t>Email:</w:t>
      </w:r>
      <w:r w:rsidR="00150F80">
        <w:rPr>
          <w:rFonts w:cs="Times New Roman"/>
          <w:i/>
          <w:iCs/>
          <w:sz w:val="22"/>
          <w:szCs w:val="22"/>
          <w:lang w:val="ro-RO"/>
        </w:rPr>
        <w:t xml:space="preserve"> </w:t>
      </w:r>
      <w:hyperlink r:id="rId7" w:history="1">
        <w:r w:rsidR="00150F80" w:rsidRPr="00FA2688">
          <w:rPr>
            <w:rStyle w:val="Hipervnculo"/>
            <w:rFonts w:cs="Times New Roman"/>
            <w:i/>
            <w:iCs/>
            <w:sz w:val="22"/>
            <w:szCs w:val="22"/>
            <w:lang w:val="ro-RO"/>
          </w:rPr>
          <w:t>antonia.hernandez</w:t>
        </w:r>
        <w:r w:rsidR="00150F80" w:rsidRPr="00FA2688">
          <w:rPr>
            <w:rStyle w:val="Hipervnculo"/>
            <w:i/>
            <w:iCs/>
            <w:sz w:val="22"/>
            <w:szCs w:val="22"/>
            <w:lang w:val="ro-RO"/>
          </w:rPr>
          <w:t>@</w:t>
        </w:r>
        <w:r w:rsidR="00150F80" w:rsidRPr="00FA2688">
          <w:rPr>
            <w:rStyle w:val="Hipervnculo"/>
            <w:rFonts w:cs="Times New Roman"/>
            <w:i/>
            <w:iCs/>
            <w:sz w:val="22"/>
            <w:szCs w:val="22"/>
            <w:lang w:val="ro-RO"/>
          </w:rPr>
          <w:t>alu.ucm.cl</w:t>
        </w:r>
      </w:hyperlink>
      <w:bookmarkStart w:id="0" w:name="_Hlk173853662"/>
    </w:p>
    <w:p w14:paraId="537E2FB3" w14:textId="77777777" w:rsidR="000109F6" w:rsidRDefault="000109F6" w:rsidP="0059156F">
      <w:pPr>
        <w:pStyle w:val="Textoindependiente"/>
        <w:rPr>
          <w:rFonts w:cs="Times New Roman"/>
          <w:i/>
          <w:iCs/>
          <w:sz w:val="24"/>
          <w:szCs w:val="24"/>
          <w:lang w:val="ro-RO"/>
        </w:rPr>
      </w:pPr>
    </w:p>
    <w:p w14:paraId="260A809F" w14:textId="41509636" w:rsidR="000109F6" w:rsidRPr="000B27C6" w:rsidRDefault="00A544B9" w:rsidP="0059156F">
      <w:pPr>
        <w:pStyle w:val="Textoindependiente"/>
        <w:rPr>
          <w:color w:val="000000"/>
          <w:sz w:val="22"/>
          <w:szCs w:val="22"/>
          <w:lang w:val="es-CL"/>
        </w:rPr>
      </w:pPr>
      <w:r w:rsidRPr="00A544B9">
        <w:rPr>
          <w:sz w:val="22"/>
          <w:szCs w:val="22"/>
          <w:lang w:val="ro-RO"/>
        </w:rPr>
        <w:t xml:space="preserve">A nivel </w:t>
      </w:r>
      <w:r w:rsidRPr="00036545">
        <w:rPr>
          <w:sz w:val="22"/>
          <w:szCs w:val="22"/>
          <w:lang w:val="ro-RO"/>
        </w:rPr>
        <w:t>mundial</w:t>
      </w:r>
      <w:r w:rsidR="00036545" w:rsidRPr="00036545">
        <w:rPr>
          <w:rStyle w:val="Refdecomentario"/>
          <w:sz w:val="22"/>
          <w:szCs w:val="22"/>
        </w:rPr>
        <w:t>, la</w:t>
      </w:r>
      <w:r w:rsidRPr="00036545">
        <w:rPr>
          <w:sz w:val="22"/>
          <w:szCs w:val="22"/>
          <w:lang w:val="ro-RO"/>
        </w:rPr>
        <w:t xml:space="preserve"> </w:t>
      </w:r>
      <w:r w:rsidR="004443AF" w:rsidRPr="00036545">
        <w:rPr>
          <w:sz w:val="22"/>
          <w:szCs w:val="22"/>
          <w:lang w:val="ro-RO"/>
        </w:rPr>
        <w:t>cantidad</w:t>
      </w:r>
      <w:r w:rsidR="004443AF">
        <w:rPr>
          <w:sz w:val="22"/>
          <w:szCs w:val="22"/>
          <w:lang w:val="ro-RO"/>
        </w:rPr>
        <w:t xml:space="preserve"> de neumaticos de desecho </w:t>
      </w:r>
      <w:r w:rsidRPr="00A544B9">
        <w:rPr>
          <w:sz w:val="22"/>
          <w:szCs w:val="22"/>
          <w:lang w:val="ro-RO"/>
        </w:rPr>
        <w:t>ha aumentado continuamente</w:t>
      </w:r>
      <w:r w:rsidR="00D52E52">
        <w:rPr>
          <w:sz w:val="22"/>
          <w:szCs w:val="22"/>
          <w:lang w:val="ro-RO"/>
        </w:rPr>
        <w:t>, dando</w:t>
      </w:r>
      <w:r w:rsidRPr="000B27C6">
        <w:rPr>
          <w:sz w:val="22"/>
          <w:szCs w:val="22"/>
          <w:lang w:val="es-CL"/>
        </w:rPr>
        <w:t xml:space="preserve"> lugar a una </w:t>
      </w:r>
      <w:r w:rsidRPr="000B27C6">
        <w:rPr>
          <w:color w:val="000000"/>
          <w:sz w:val="22"/>
          <w:szCs w:val="22"/>
          <w:lang w:val="es-CL"/>
        </w:rPr>
        <w:t>gran acumulación de productos elastoméricos que se han convertido en una amenaza para el medio ambiente</w:t>
      </w:r>
      <w:r w:rsidR="008978F9" w:rsidRPr="000B27C6">
        <w:rPr>
          <w:color w:val="000000"/>
          <w:sz w:val="22"/>
          <w:szCs w:val="22"/>
          <w:lang w:val="es-CL"/>
        </w:rPr>
        <w:t xml:space="preserve"> [1]</w:t>
      </w:r>
      <w:r w:rsidRPr="000B27C6">
        <w:rPr>
          <w:color w:val="000000"/>
          <w:sz w:val="22"/>
          <w:szCs w:val="22"/>
          <w:lang w:val="es-CL"/>
        </w:rPr>
        <w:t>.</w:t>
      </w:r>
      <w:r w:rsidRPr="000B27C6">
        <w:rPr>
          <w:sz w:val="22"/>
          <w:szCs w:val="22"/>
          <w:lang w:val="es-CL"/>
        </w:rPr>
        <w:t xml:space="preserve"> Actualmente,</w:t>
      </w:r>
      <w:r w:rsidR="00036545">
        <w:rPr>
          <w:sz w:val="22"/>
          <w:szCs w:val="22"/>
          <w:lang w:val="es-CL"/>
        </w:rPr>
        <w:t xml:space="preserve"> uno de los </w:t>
      </w:r>
      <w:r w:rsidRPr="000B27C6">
        <w:rPr>
          <w:sz w:val="22"/>
          <w:szCs w:val="22"/>
          <w:lang w:val="es-CL"/>
        </w:rPr>
        <w:t>principal</w:t>
      </w:r>
      <w:r w:rsidR="00036545">
        <w:rPr>
          <w:sz w:val="22"/>
          <w:szCs w:val="22"/>
          <w:lang w:val="es-CL"/>
        </w:rPr>
        <w:t xml:space="preserve">es </w:t>
      </w:r>
      <w:r w:rsidRPr="000B27C6">
        <w:rPr>
          <w:sz w:val="22"/>
          <w:szCs w:val="22"/>
          <w:lang w:val="es-CL"/>
        </w:rPr>
        <w:t>desafíos el tratamiento de materiales en base a caucho, donde la mezcla de polímeros de caucho con diferentes aditivos, y la estructura reticulada obtenida debido al proceso de vulcanización, los posiciona como materiales de alta persistencia</w:t>
      </w:r>
      <w:r w:rsidR="00D52E52" w:rsidRPr="000B27C6">
        <w:rPr>
          <w:sz w:val="22"/>
          <w:szCs w:val="22"/>
          <w:lang w:val="es-CL"/>
        </w:rPr>
        <w:t xml:space="preserve">. </w:t>
      </w:r>
      <w:r w:rsidR="00DB1D1A" w:rsidRPr="000B27C6">
        <w:rPr>
          <w:color w:val="000000"/>
          <w:sz w:val="22"/>
          <w:szCs w:val="22"/>
          <w:lang w:val="es-CL"/>
        </w:rPr>
        <w:t>L</w:t>
      </w:r>
      <w:r w:rsidRPr="000B27C6">
        <w:rPr>
          <w:color w:val="000000"/>
          <w:sz w:val="22"/>
          <w:szCs w:val="22"/>
          <w:lang w:val="es-CL"/>
        </w:rPr>
        <w:t xml:space="preserve">a biorremediación de </w:t>
      </w:r>
      <w:r w:rsidR="00036545" w:rsidRPr="000B27C6">
        <w:rPr>
          <w:color w:val="000000"/>
          <w:sz w:val="22"/>
          <w:szCs w:val="22"/>
          <w:lang w:val="es-CL"/>
        </w:rPr>
        <w:t>caucho</w:t>
      </w:r>
      <w:r w:rsidRPr="000B27C6">
        <w:rPr>
          <w:color w:val="000000"/>
          <w:sz w:val="22"/>
          <w:szCs w:val="22"/>
          <w:lang w:val="es-CL"/>
        </w:rPr>
        <w:t xml:space="preserve"> se ha convertido en una alternativa con alto potencial y un sello sostenible, mediante el uso de microorganismos que puedan </w:t>
      </w:r>
      <w:r w:rsidRPr="00036545">
        <w:rPr>
          <w:color w:val="000000"/>
          <w:sz w:val="22"/>
          <w:szCs w:val="22"/>
          <w:lang w:val="es-CL"/>
        </w:rPr>
        <w:t>biotransformar</w:t>
      </w:r>
      <w:r w:rsidR="00036545" w:rsidRPr="00036545">
        <w:rPr>
          <w:rStyle w:val="Refdecomentario"/>
          <w:sz w:val="22"/>
          <w:szCs w:val="22"/>
        </w:rPr>
        <w:t xml:space="preserve"> dichos </w:t>
      </w:r>
      <w:r w:rsidR="00036545" w:rsidRPr="00036545">
        <w:rPr>
          <w:color w:val="000000"/>
          <w:sz w:val="22"/>
          <w:szCs w:val="22"/>
          <w:lang w:val="es-CL"/>
        </w:rPr>
        <w:t>polímeros</w:t>
      </w:r>
      <w:r w:rsidR="00D52E52" w:rsidRPr="000B27C6">
        <w:rPr>
          <w:color w:val="000000"/>
          <w:sz w:val="22"/>
          <w:szCs w:val="22"/>
          <w:lang w:val="es-CL"/>
        </w:rPr>
        <w:t xml:space="preserve"> [2].</w:t>
      </w:r>
    </w:p>
    <w:p w14:paraId="165B30C2" w14:textId="61A20112" w:rsidR="0059156F" w:rsidRPr="00F36F37" w:rsidRDefault="00D52E52" w:rsidP="00F36F37">
      <w:pPr>
        <w:jc w:val="both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>La biodegradaci</w:t>
      </w:r>
      <w:r w:rsidR="00027726">
        <w:rPr>
          <w:rFonts w:cs="Times New Roman"/>
          <w:sz w:val="22"/>
          <w:szCs w:val="22"/>
          <w:lang w:val="ro-RO"/>
        </w:rPr>
        <w:t>ó</w:t>
      </w:r>
      <w:r>
        <w:rPr>
          <w:rFonts w:cs="Times New Roman"/>
          <w:sz w:val="22"/>
          <w:szCs w:val="22"/>
          <w:lang w:val="ro-RO"/>
        </w:rPr>
        <w:t xml:space="preserve">n y crecimiento celular </w:t>
      </w:r>
      <w:r w:rsidRPr="00D52E52">
        <w:rPr>
          <w:rFonts w:cs="Times New Roman"/>
          <w:sz w:val="22"/>
          <w:szCs w:val="22"/>
          <w:lang w:val="ro-RO"/>
        </w:rPr>
        <w:t>fue</w:t>
      </w:r>
      <w:r w:rsidR="0059156F">
        <w:rPr>
          <w:rFonts w:cs="Times New Roman"/>
          <w:sz w:val="22"/>
          <w:szCs w:val="22"/>
          <w:lang w:val="ro-RO"/>
        </w:rPr>
        <w:t>ron</w:t>
      </w:r>
      <w:r w:rsidRPr="00D52E52">
        <w:rPr>
          <w:rFonts w:cs="Times New Roman"/>
          <w:sz w:val="22"/>
          <w:szCs w:val="22"/>
          <w:lang w:val="ro-RO"/>
        </w:rPr>
        <w:t xml:space="preserve"> analizado</w:t>
      </w:r>
      <w:r w:rsidR="0059156F">
        <w:rPr>
          <w:rFonts w:cs="Times New Roman"/>
          <w:sz w:val="22"/>
          <w:szCs w:val="22"/>
          <w:lang w:val="ro-RO"/>
        </w:rPr>
        <w:t>s</w:t>
      </w:r>
      <w:r w:rsidRPr="00D52E52">
        <w:rPr>
          <w:rFonts w:cs="Times New Roman"/>
          <w:sz w:val="22"/>
          <w:szCs w:val="22"/>
          <w:lang w:val="ro-RO"/>
        </w:rPr>
        <w:t xml:space="preserve"> durante 2 semanas a escala de matraces, en medio LB de pH inicial 7</w:t>
      </w:r>
      <w:r w:rsidR="00036545">
        <w:rPr>
          <w:rFonts w:cs="Times New Roman"/>
          <w:sz w:val="22"/>
          <w:szCs w:val="22"/>
          <w:lang w:val="ro-RO"/>
        </w:rPr>
        <w:t>,1, a</w:t>
      </w:r>
      <w:r w:rsidRPr="00D52E52">
        <w:rPr>
          <w:rFonts w:cs="Times New Roman"/>
          <w:sz w:val="22"/>
          <w:szCs w:val="22"/>
          <w:lang w:val="ro-RO"/>
        </w:rPr>
        <w:t>limentado con 4 tipos de elastómeros de caucho vulcanizados, de masa inicial 0,2 g.</w:t>
      </w:r>
      <w:r>
        <w:rPr>
          <w:rFonts w:cs="Times New Roman"/>
          <w:sz w:val="22"/>
          <w:szCs w:val="22"/>
          <w:lang w:val="ro-RO"/>
        </w:rPr>
        <w:t xml:space="preserve"> </w:t>
      </w:r>
      <w:r w:rsidR="00217E8F">
        <w:rPr>
          <w:rFonts w:cs="Times New Roman"/>
          <w:sz w:val="22"/>
          <w:szCs w:val="22"/>
          <w:lang w:val="ro-RO"/>
        </w:rPr>
        <w:t>Posteriormente se realizó espectr</w:t>
      </w:r>
      <w:r w:rsidR="00D75011">
        <w:rPr>
          <w:rFonts w:cs="Times New Roman"/>
          <w:sz w:val="22"/>
          <w:szCs w:val="22"/>
          <w:lang w:val="ro-RO"/>
        </w:rPr>
        <w:t>oscopia</w:t>
      </w:r>
      <w:r w:rsidR="00217E8F">
        <w:rPr>
          <w:rFonts w:cs="Times New Roman"/>
          <w:sz w:val="22"/>
          <w:szCs w:val="22"/>
          <w:lang w:val="ro-RO"/>
        </w:rPr>
        <w:t xml:space="preserve"> Infrarroja con Transformada de Fourier (FTIR).</w:t>
      </w:r>
    </w:p>
    <w:p w14:paraId="2112993D" w14:textId="06CB4F32" w:rsidR="0059156F" w:rsidRDefault="001B1204" w:rsidP="001B1204">
      <w:pPr>
        <w:jc w:val="center"/>
        <w:rPr>
          <w:rFonts w:cs="Times New Roman"/>
          <w:b/>
          <w:lang w:val="ro-RO" w:eastAsia="fr-FR"/>
        </w:rPr>
      </w:pPr>
      <w:r w:rsidRPr="001B1204">
        <w:rPr>
          <w:rFonts w:cs="Times New Roman"/>
          <w:b/>
          <w:noProof/>
          <w:lang w:val="ro-RO" w:eastAsia="fr-FR"/>
        </w:rPr>
        <w:drawing>
          <wp:inline distT="0" distB="0" distL="0" distR="0" wp14:anchorId="40A9E7DD" wp14:editId="798507B8">
            <wp:extent cx="4342765" cy="1168400"/>
            <wp:effectExtent l="0" t="0" r="635" b="0"/>
            <wp:docPr id="9935113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511362" name=""/>
                    <pic:cNvPicPr/>
                  </pic:nvPicPr>
                  <pic:blipFill rotWithShape="1">
                    <a:blip r:embed="rId8"/>
                    <a:srcRect t="6772"/>
                    <a:stretch/>
                  </pic:blipFill>
                  <pic:spPr bwMode="auto">
                    <a:xfrm>
                      <a:off x="0" y="0"/>
                      <a:ext cx="4360996" cy="1173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D81B0" w14:textId="77F7BA92" w:rsidR="0059156F" w:rsidRDefault="0059156F" w:rsidP="0059156F">
      <w:pPr>
        <w:jc w:val="center"/>
        <w:rPr>
          <w:rFonts w:cs="Times New Roman"/>
          <w:bCs/>
          <w:lang w:val="ro-RO" w:eastAsia="fr-FR"/>
        </w:rPr>
      </w:pPr>
      <w:r w:rsidRPr="000109F6">
        <w:rPr>
          <w:rFonts w:cs="Times New Roman"/>
          <w:bCs/>
          <w:lang w:val="ro-RO" w:eastAsia="fr-FR"/>
        </w:rPr>
        <w:t xml:space="preserve">Figura </w:t>
      </w:r>
      <w:r>
        <w:rPr>
          <w:rFonts w:cs="Times New Roman"/>
          <w:bCs/>
          <w:lang w:val="ro-RO" w:eastAsia="fr-FR"/>
        </w:rPr>
        <w:t>1</w:t>
      </w:r>
      <w:r w:rsidRPr="000109F6">
        <w:rPr>
          <w:rFonts w:cs="Times New Roman"/>
          <w:bCs/>
          <w:lang w:val="ro-RO" w:eastAsia="fr-FR"/>
        </w:rPr>
        <w:t>. Análisis</w:t>
      </w:r>
      <w:r>
        <w:rPr>
          <w:rFonts w:cs="Times New Roman"/>
          <w:bCs/>
          <w:lang w:val="ro-RO" w:eastAsia="fr-FR"/>
        </w:rPr>
        <w:t xml:space="preserve"> de crecimiento</w:t>
      </w:r>
      <w:r w:rsidRPr="000109F6">
        <w:rPr>
          <w:rFonts w:cs="Times New Roman"/>
          <w:bCs/>
          <w:lang w:val="ro-RO" w:eastAsia="fr-FR"/>
        </w:rPr>
        <w:t xml:space="preserve"> celular</w:t>
      </w:r>
      <w:r>
        <w:rPr>
          <w:rFonts w:cs="Times New Roman"/>
          <w:bCs/>
          <w:lang w:val="ro-RO" w:eastAsia="fr-FR"/>
        </w:rPr>
        <w:t xml:space="preserve"> y biodegradación</w:t>
      </w:r>
      <w:r w:rsidRPr="000109F6">
        <w:rPr>
          <w:rFonts w:cs="Times New Roman"/>
          <w:bCs/>
          <w:lang w:val="ro-RO" w:eastAsia="fr-FR"/>
        </w:rPr>
        <w:t xml:space="preserve">. (A) </w:t>
      </w:r>
      <w:r w:rsidRPr="004443AF">
        <w:rPr>
          <w:rFonts w:cs="Times New Roman"/>
          <w:bCs/>
          <w:i/>
          <w:iCs/>
          <w:lang w:val="ro-RO" w:eastAsia="fr-FR"/>
        </w:rPr>
        <w:t>B</w:t>
      </w:r>
      <w:r w:rsidR="004443AF" w:rsidRPr="004443AF">
        <w:rPr>
          <w:rFonts w:cs="Times New Roman"/>
          <w:bCs/>
          <w:i/>
          <w:iCs/>
          <w:lang w:val="ro-RO" w:eastAsia="fr-FR"/>
        </w:rPr>
        <w:t xml:space="preserve">acillus </w:t>
      </w:r>
      <w:r w:rsidRPr="004443AF">
        <w:rPr>
          <w:rFonts w:cs="Times New Roman"/>
          <w:bCs/>
          <w:i/>
          <w:iCs/>
          <w:lang w:val="ro-RO" w:eastAsia="fr-FR"/>
        </w:rPr>
        <w:t>cereus</w:t>
      </w:r>
      <w:r w:rsidRPr="000109F6">
        <w:rPr>
          <w:rFonts w:cs="Times New Roman"/>
          <w:bCs/>
          <w:lang w:val="ro-RO" w:eastAsia="fr-FR"/>
        </w:rPr>
        <w:t xml:space="preserve"> y (B) </w:t>
      </w:r>
      <w:r w:rsidRPr="004443AF">
        <w:rPr>
          <w:rFonts w:cs="Times New Roman"/>
          <w:bCs/>
          <w:i/>
          <w:iCs/>
          <w:lang w:val="ro-RO" w:eastAsia="fr-FR"/>
        </w:rPr>
        <w:t>R</w:t>
      </w:r>
      <w:r w:rsidR="004443AF" w:rsidRPr="004443AF">
        <w:rPr>
          <w:rFonts w:cs="Times New Roman"/>
          <w:bCs/>
          <w:i/>
          <w:iCs/>
          <w:lang w:val="ro-RO" w:eastAsia="fr-FR"/>
        </w:rPr>
        <w:t xml:space="preserve">hodococcus </w:t>
      </w:r>
      <w:r w:rsidRPr="004443AF">
        <w:rPr>
          <w:rFonts w:cs="Times New Roman"/>
          <w:bCs/>
          <w:i/>
          <w:iCs/>
          <w:lang w:val="ro-RO" w:eastAsia="fr-FR"/>
        </w:rPr>
        <w:t>rhodochrous</w:t>
      </w:r>
      <w:r w:rsidR="004443AF" w:rsidRPr="00C20EB2">
        <w:rPr>
          <w:rStyle w:val="Refdecomentario"/>
          <w:lang w:val="es-CL"/>
        </w:rPr>
        <w:t xml:space="preserve"> </w:t>
      </w:r>
      <w:r w:rsidR="004443AF" w:rsidRPr="00C20EB2">
        <w:rPr>
          <w:rStyle w:val="Refdecomentario"/>
          <w:sz w:val="20"/>
          <w:szCs w:val="20"/>
          <w:lang w:val="es-CL"/>
        </w:rPr>
        <w:t>e</w:t>
      </w:r>
      <w:r w:rsidRPr="000109F6">
        <w:rPr>
          <w:rFonts w:cs="Times New Roman"/>
          <w:bCs/>
          <w:lang w:val="ro-RO" w:eastAsia="fr-FR"/>
        </w:rPr>
        <w:t>n medios de cultivo alimentados con elastómeros de caucho de tipo Black rubber, P2375, P2376 y P2377</w:t>
      </w:r>
      <w:r>
        <w:rPr>
          <w:rFonts w:cs="Times New Roman"/>
          <w:bCs/>
          <w:lang w:val="ro-RO" w:eastAsia="fr-FR"/>
        </w:rPr>
        <w:t>.</w:t>
      </w:r>
    </w:p>
    <w:p w14:paraId="4634BC95" w14:textId="77777777" w:rsidR="00F36F37" w:rsidRDefault="00F36F37" w:rsidP="00F36F37">
      <w:pPr>
        <w:rPr>
          <w:rFonts w:cs="Times New Roman"/>
          <w:bCs/>
          <w:lang w:val="ro-RO" w:eastAsia="fr-FR"/>
        </w:rPr>
      </w:pPr>
    </w:p>
    <w:p w14:paraId="7FEE9595" w14:textId="4AE483A1" w:rsidR="00027726" w:rsidRPr="00F36F37" w:rsidRDefault="00F36F37" w:rsidP="00F36F37">
      <w:pPr>
        <w:jc w:val="both"/>
        <w:rPr>
          <w:rFonts w:cs="Times New Roman"/>
          <w:bCs/>
          <w:sz w:val="22"/>
          <w:szCs w:val="22"/>
          <w:lang w:val="ro-RO" w:eastAsia="fr-FR"/>
        </w:rPr>
      </w:pPr>
      <w:r w:rsidRPr="00F36F37">
        <w:rPr>
          <w:rFonts w:cs="Times New Roman"/>
          <w:bCs/>
          <w:sz w:val="22"/>
          <w:szCs w:val="22"/>
          <w:lang w:val="ro-RO" w:eastAsia="fr-FR"/>
        </w:rPr>
        <w:t>Se observ</w:t>
      </w:r>
      <w:r>
        <w:rPr>
          <w:rFonts w:cs="Times New Roman"/>
          <w:bCs/>
          <w:sz w:val="22"/>
          <w:szCs w:val="22"/>
          <w:lang w:val="ro-RO" w:eastAsia="fr-FR"/>
        </w:rPr>
        <w:t>ó</w:t>
      </w:r>
      <w:r w:rsidRPr="00F36F37">
        <w:rPr>
          <w:rFonts w:cs="Times New Roman"/>
          <w:bCs/>
          <w:sz w:val="22"/>
          <w:szCs w:val="22"/>
          <w:lang w:val="ro-RO" w:eastAsia="fr-FR"/>
        </w:rPr>
        <w:t xml:space="preserve"> una p</w:t>
      </w:r>
      <w:r w:rsidR="004443AF">
        <w:rPr>
          <w:rFonts w:cs="Times New Roman"/>
          <w:bCs/>
          <w:sz w:val="22"/>
          <w:szCs w:val="22"/>
          <w:lang w:val="ro-RO" w:eastAsia="fr-FR"/>
        </w:rPr>
        <w:t>é</w:t>
      </w:r>
      <w:r w:rsidRPr="00F36F37">
        <w:rPr>
          <w:rFonts w:cs="Times New Roman"/>
          <w:bCs/>
          <w:sz w:val="22"/>
          <w:szCs w:val="22"/>
          <w:lang w:val="ro-RO" w:eastAsia="fr-FR"/>
        </w:rPr>
        <w:t>rdida</w:t>
      </w:r>
      <w:r w:rsidR="004443AF" w:rsidRPr="00C20EB2">
        <w:rPr>
          <w:rStyle w:val="Refdecomentario"/>
          <w:lang w:val="es-CL"/>
        </w:rPr>
        <w:t xml:space="preserve"> </w:t>
      </w:r>
      <w:r w:rsidR="004443AF" w:rsidRPr="00C20EB2">
        <w:rPr>
          <w:rStyle w:val="Refdecomentario"/>
          <w:sz w:val="22"/>
          <w:szCs w:val="22"/>
          <w:lang w:val="es-CL"/>
        </w:rPr>
        <w:t>d</w:t>
      </w:r>
      <w:r w:rsidRPr="00F36F37">
        <w:rPr>
          <w:rFonts w:cs="Times New Roman"/>
          <w:bCs/>
          <w:sz w:val="22"/>
          <w:szCs w:val="22"/>
          <w:lang w:val="ro-RO" w:eastAsia="fr-FR"/>
        </w:rPr>
        <w:t>e masa e</w:t>
      </w:r>
      <w:r>
        <w:rPr>
          <w:rFonts w:cs="Times New Roman"/>
          <w:bCs/>
          <w:sz w:val="22"/>
          <w:szCs w:val="22"/>
          <w:lang w:val="ro-RO" w:eastAsia="fr-FR"/>
        </w:rPr>
        <w:t>n elastomeros de tipo Black rubber, p2375 y p2377</w:t>
      </w:r>
      <w:r w:rsidR="00217E8F">
        <w:rPr>
          <w:rFonts w:cs="Times New Roman"/>
          <w:bCs/>
          <w:sz w:val="22"/>
          <w:szCs w:val="22"/>
          <w:lang w:val="ro-RO" w:eastAsia="fr-FR"/>
        </w:rPr>
        <w:t xml:space="preserve">, donde tambien se destacó el incremento del crecimiento en ambas bacterias, en especial en medio con sustrato Black rubber. </w:t>
      </w:r>
      <w:r w:rsidR="003C4029">
        <w:rPr>
          <w:rFonts w:cs="Times New Roman"/>
          <w:bCs/>
          <w:sz w:val="22"/>
          <w:szCs w:val="22"/>
          <w:lang w:val="ro-RO" w:eastAsia="fr-FR"/>
        </w:rPr>
        <w:t>En an</w:t>
      </w:r>
      <w:r w:rsidR="00027726">
        <w:rPr>
          <w:rFonts w:cs="Times New Roman"/>
          <w:bCs/>
          <w:sz w:val="22"/>
          <w:szCs w:val="22"/>
          <w:lang w:val="ro-RO" w:eastAsia="fr-FR"/>
        </w:rPr>
        <w:t>á</w:t>
      </w:r>
      <w:r w:rsidR="003C4029">
        <w:rPr>
          <w:rFonts w:cs="Times New Roman"/>
          <w:bCs/>
          <w:sz w:val="22"/>
          <w:szCs w:val="22"/>
          <w:lang w:val="ro-RO" w:eastAsia="fr-FR"/>
        </w:rPr>
        <w:t xml:space="preserve">lisis FTIR de </w:t>
      </w:r>
      <w:r w:rsidR="004443AF">
        <w:rPr>
          <w:rFonts w:cs="Times New Roman"/>
          <w:bCs/>
          <w:sz w:val="22"/>
          <w:szCs w:val="22"/>
          <w:lang w:val="ro-RO" w:eastAsia="fr-FR"/>
        </w:rPr>
        <w:t>pólimeros d</w:t>
      </w:r>
      <w:r w:rsidR="003C4029">
        <w:rPr>
          <w:rFonts w:cs="Times New Roman"/>
          <w:bCs/>
          <w:sz w:val="22"/>
          <w:szCs w:val="22"/>
          <w:lang w:val="ro-RO" w:eastAsia="fr-FR"/>
        </w:rPr>
        <w:t>e caucho vulcanizado, se</w:t>
      </w:r>
      <w:r w:rsidR="00D75011">
        <w:rPr>
          <w:rFonts w:cs="Times New Roman"/>
          <w:bCs/>
          <w:sz w:val="22"/>
          <w:szCs w:val="22"/>
          <w:lang w:val="ro-RO" w:eastAsia="fr-FR"/>
        </w:rPr>
        <w:t xml:space="preserve"> </w:t>
      </w:r>
      <w:r w:rsidR="003C4029">
        <w:rPr>
          <w:rFonts w:cs="Times New Roman"/>
          <w:bCs/>
          <w:sz w:val="22"/>
          <w:szCs w:val="22"/>
          <w:lang w:val="ro-RO" w:eastAsia="fr-FR"/>
        </w:rPr>
        <w:t>observ</w:t>
      </w:r>
      <w:r w:rsidR="00D75011">
        <w:rPr>
          <w:rFonts w:cs="Times New Roman"/>
          <w:bCs/>
          <w:sz w:val="22"/>
          <w:szCs w:val="22"/>
          <w:lang w:val="ro-RO" w:eastAsia="fr-FR"/>
        </w:rPr>
        <w:t xml:space="preserve">ó una </w:t>
      </w:r>
      <w:r w:rsidR="003C4029">
        <w:rPr>
          <w:rFonts w:cs="Times New Roman"/>
          <w:bCs/>
          <w:sz w:val="22"/>
          <w:szCs w:val="22"/>
          <w:lang w:val="ro-RO" w:eastAsia="fr-FR"/>
        </w:rPr>
        <w:t>disminuci</w:t>
      </w:r>
      <w:r w:rsidR="00D75011">
        <w:rPr>
          <w:rFonts w:cs="Times New Roman"/>
          <w:bCs/>
          <w:sz w:val="22"/>
          <w:szCs w:val="22"/>
          <w:lang w:val="ro-RO" w:eastAsia="fr-FR"/>
        </w:rPr>
        <w:t>ó</w:t>
      </w:r>
      <w:r w:rsidR="003C4029">
        <w:rPr>
          <w:rFonts w:cs="Times New Roman"/>
          <w:bCs/>
          <w:sz w:val="22"/>
          <w:szCs w:val="22"/>
          <w:lang w:val="ro-RO" w:eastAsia="fr-FR"/>
        </w:rPr>
        <w:t xml:space="preserve">n </w:t>
      </w:r>
      <w:r w:rsidR="004443AF">
        <w:rPr>
          <w:rFonts w:cs="Times New Roman"/>
          <w:bCs/>
          <w:sz w:val="22"/>
          <w:szCs w:val="22"/>
          <w:lang w:val="ro-RO" w:eastAsia="fr-FR"/>
        </w:rPr>
        <w:t>de la disponibilidad superficial de</w:t>
      </w:r>
      <w:r w:rsidR="003C4029">
        <w:rPr>
          <w:rFonts w:cs="Times New Roman"/>
          <w:bCs/>
          <w:sz w:val="22"/>
          <w:szCs w:val="22"/>
          <w:lang w:val="ro-RO" w:eastAsia="fr-FR"/>
        </w:rPr>
        <w:t xml:space="preserve"> grupos funcionales (-CH3, Amida II, </w:t>
      </w:r>
      <w:r w:rsidR="00D75011">
        <w:rPr>
          <w:rFonts w:cs="Times New Roman"/>
          <w:bCs/>
          <w:sz w:val="22"/>
          <w:szCs w:val="22"/>
          <w:lang w:val="ro-RO" w:eastAsia="fr-FR"/>
        </w:rPr>
        <w:t xml:space="preserve">siloxanos, alcanos) y estiramiento del grupo carbonilo (C=O). Por ende, se logró analizar el potencial degradativo </w:t>
      </w:r>
      <w:r w:rsidR="00027726">
        <w:rPr>
          <w:rFonts w:cs="Times New Roman"/>
          <w:bCs/>
          <w:sz w:val="22"/>
          <w:szCs w:val="22"/>
          <w:lang w:val="ro-RO" w:eastAsia="fr-FR"/>
        </w:rPr>
        <w:t>de estas cepas sobre estos polimeros como base para futuras investigaciones.</w:t>
      </w:r>
    </w:p>
    <w:p w14:paraId="79D6099D" w14:textId="77777777" w:rsidR="00602A02" w:rsidRDefault="00602A02" w:rsidP="0059156F">
      <w:pPr>
        <w:jc w:val="both"/>
        <w:rPr>
          <w:rFonts w:cs="Times New Roman"/>
          <w:b/>
          <w:lang w:val="ro-RO" w:eastAsia="fr-FR"/>
        </w:rPr>
      </w:pPr>
    </w:p>
    <w:p w14:paraId="73D539A3" w14:textId="39227457" w:rsidR="0059156F" w:rsidRDefault="0059156F" w:rsidP="0059156F">
      <w:pPr>
        <w:jc w:val="both"/>
        <w:rPr>
          <w:rFonts w:cs="Times New Roman"/>
          <w:bCs/>
          <w:lang w:val="ro-RO" w:eastAsia="fr-FR"/>
        </w:rPr>
      </w:pPr>
      <w:r w:rsidRPr="00DE5C4E">
        <w:rPr>
          <w:rFonts w:cs="Times New Roman"/>
          <w:bCs/>
          <w:lang w:val="ro-RO" w:eastAsia="fr-FR"/>
        </w:rPr>
        <w:t>Agradecimientos:</w:t>
      </w:r>
    </w:p>
    <w:p w14:paraId="10BC7A9C" w14:textId="122EAF06" w:rsidR="00F36F37" w:rsidRDefault="00F36F37" w:rsidP="0059156F">
      <w:pPr>
        <w:jc w:val="both"/>
        <w:rPr>
          <w:rFonts w:cs="Times New Roman"/>
          <w:bCs/>
          <w:lang w:val="ro-RO" w:eastAsia="fr-FR"/>
        </w:rPr>
      </w:pPr>
      <w:r>
        <w:rPr>
          <w:rFonts w:cs="Times New Roman"/>
          <w:bCs/>
          <w:lang w:val="ro-RO" w:eastAsia="fr-FR"/>
        </w:rPr>
        <w:t xml:space="preserve">Los autores agradecen al proyecto </w:t>
      </w:r>
      <w:r w:rsidRPr="004443AF">
        <w:rPr>
          <w:rFonts w:cs="Times New Roman"/>
          <w:bCs/>
          <w:lang w:val="ro-RO" w:eastAsia="fr-FR"/>
        </w:rPr>
        <w:t>Fondecyt regular 1230313</w:t>
      </w:r>
      <w:r w:rsidR="004443AF" w:rsidRPr="00C20EB2">
        <w:rPr>
          <w:rStyle w:val="Refdecomentario"/>
          <w:sz w:val="20"/>
          <w:szCs w:val="20"/>
          <w:lang w:val="es-CL"/>
        </w:rPr>
        <w:t xml:space="preserve"> de ANID, Chile</w:t>
      </w:r>
      <w:r w:rsidR="004443AF" w:rsidRPr="00C20EB2">
        <w:rPr>
          <w:rStyle w:val="Refdecomentario"/>
          <w:lang w:val="es-CL"/>
        </w:rPr>
        <w:t>.</w:t>
      </w:r>
    </w:p>
    <w:p w14:paraId="328566CB" w14:textId="77777777" w:rsidR="00285FD9" w:rsidRDefault="00285FD9" w:rsidP="0059156F">
      <w:pPr>
        <w:rPr>
          <w:rFonts w:cs="Times New Roman"/>
          <w:bCs/>
          <w:lang w:val="ro-RO" w:eastAsia="fr-FR"/>
        </w:rPr>
      </w:pPr>
    </w:p>
    <w:p w14:paraId="7EF8AB3C" w14:textId="50E66A35" w:rsidR="008978F9" w:rsidRDefault="00DE5C4E" w:rsidP="0059156F">
      <w:pPr>
        <w:rPr>
          <w:rFonts w:cs="Times New Roman"/>
          <w:bCs/>
          <w:lang w:val="ro-RO" w:eastAsia="fr-FR"/>
        </w:rPr>
      </w:pPr>
      <w:r w:rsidRPr="00DE5C4E">
        <w:rPr>
          <w:rFonts w:cs="Times New Roman"/>
          <w:bCs/>
          <w:lang w:val="ro-RO" w:eastAsia="fr-FR"/>
        </w:rPr>
        <w:t>Referencias</w:t>
      </w:r>
      <w:r w:rsidR="00AE1A8A">
        <w:rPr>
          <w:rFonts w:cs="Times New Roman"/>
          <w:bCs/>
          <w:lang w:val="ro-RO" w:eastAsia="fr-FR"/>
        </w:rPr>
        <w:t>:</w:t>
      </w:r>
    </w:p>
    <w:p w14:paraId="7038433C" w14:textId="09E238CE" w:rsidR="008978F9" w:rsidRPr="008978F9" w:rsidRDefault="008978F9" w:rsidP="008978F9">
      <w:pPr>
        <w:jc w:val="both"/>
        <w:rPr>
          <w:rFonts w:cs="Times New Roman"/>
          <w:bCs/>
          <w:lang w:val="ro-RO" w:eastAsia="fr-FR"/>
        </w:rPr>
      </w:pPr>
      <w:r w:rsidRPr="008978F9">
        <w:rPr>
          <w:rFonts w:cs="Times New Roman"/>
          <w:bCs/>
          <w:lang w:val="ro-RO" w:eastAsia="fr-FR"/>
        </w:rPr>
        <w:t>1.Wiśniewska, P., Haponiuk, J. T., Colom, X. &amp; Saeb, M. R. Green Approaches in Rubber Recycling Technologies: Present Status and Future Perspective. ACS Sustain Chem Eng 11, 8706–8726 (2023).</w:t>
      </w:r>
      <w:bookmarkEnd w:id="0"/>
    </w:p>
    <w:p w14:paraId="4A69FF0D" w14:textId="06CCC5FA" w:rsidR="008978F9" w:rsidRPr="004443AF" w:rsidRDefault="008978F9" w:rsidP="008978F9">
      <w:pPr>
        <w:jc w:val="both"/>
        <w:rPr>
          <w:sz w:val="16"/>
          <w:szCs w:val="16"/>
        </w:rPr>
      </w:pPr>
      <w:r w:rsidRPr="008978F9">
        <w:rPr>
          <w:bCs/>
          <w:lang w:val="ro-RO" w:eastAsia="fr-FR"/>
        </w:rPr>
        <w:t>2.</w:t>
      </w:r>
      <w:r w:rsidRPr="008978F9">
        <w:rPr>
          <w:bCs/>
        </w:rPr>
        <w:t xml:space="preserve">Andler, R. et al. Biodegradation of rubber in cultures of </w:t>
      </w:r>
      <w:r w:rsidRPr="004443AF">
        <w:rPr>
          <w:bCs/>
          <w:i/>
          <w:iCs/>
        </w:rPr>
        <w:t>Rhodococcus rhodochrous</w:t>
      </w:r>
      <w:r w:rsidR="004443AF" w:rsidRPr="004443AF">
        <w:rPr>
          <w:rStyle w:val="Refdecomentario"/>
          <w:i/>
          <w:iCs/>
          <w:sz w:val="20"/>
          <w:szCs w:val="20"/>
        </w:rPr>
        <w:t xml:space="preserve"> </w:t>
      </w:r>
      <w:r w:rsidR="004443AF" w:rsidRPr="004443AF">
        <w:rPr>
          <w:rStyle w:val="Refdecomentario"/>
          <w:sz w:val="20"/>
          <w:szCs w:val="20"/>
        </w:rPr>
        <w:t>an</w:t>
      </w:r>
      <w:r w:rsidRPr="004443AF">
        <w:rPr>
          <w:bCs/>
        </w:rPr>
        <w:t>d by its enzyme</w:t>
      </w:r>
      <w:r w:rsidRPr="008978F9">
        <w:rPr>
          <w:bCs/>
        </w:rPr>
        <w:t xml:space="preserve"> latex clearing protein. Biodegradation 33, 609–620 (2022).</w:t>
      </w:r>
    </w:p>
    <w:sectPr w:rsidR="008978F9" w:rsidRPr="004443AF">
      <w:headerReference w:type="default" r:id="rId9"/>
      <w:pgSz w:w="12240" w:h="15840"/>
      <w:pgMar w:top="1134" w:right="1134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F4AA5" w14:textId="77777777" w:rsidR="00663088" w:rsidRDefault="00663088">
      <w:r>
        <w:separator/>
      </w:r>
    </w:p>
  </w:endnote>
  <w:endnote w:type="continuationSeparator" w:id="0">
    <w:p w14:paraId="78D86E80" w14:textId="77777777" w:rsidR="00663088" w:rsidRDefault="0066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charset w:val="01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82D91" w14:textId="77777777" w:rsidR="00663088" w:rsidRDefault="00663088">
      <w:r>
        <w:separator/>
      </w:r>
    </w:p>
  </w:footnote>
  <w:footnote w:type="continuationSeparator" w:id="0">
    <w:p w14:paraId="42D7A713" w14:textId="77777777" w:rsidR="00663088" w:rsidRDefault="00663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61206" w14:textId="00C828F8" w:rsidR="00555F27" w:rsidRPr="001B1204" w:rsidRDefault="00027726">
    <w:pPr>
      <w:pStyle w:val="Encabezado"/>
      <w:ind w:right="360"/>
      <w:rPr>
        <w:sz w:val="32"/>
        <w:lang w:val="es-ES_tradnl" w:eastAsia="es-C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96879B" wp14:editId="1F7AFDDA">
          <wp:simplePos x="0" y="0"/>
          <wp:positionH relativeFrom="column">
            <wp:posOffset>-1080135</wp:posOffset>
          </wp:positionH>
          <wp:positionV relativeFrom="paragraph">
            <wp:posOffset>-180340</wp:posOffset>
          </wp:positionV>
          <wp:extent cx="7813675" cy="137922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4DD3BFE" wp14:editId="037FE4DE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7780" cy="136525"/>
              <wp:effectExtent l="0" t="0" r="0" b="0"/>
              <wp:wrapSquare wrapText="largest"/>
              <wp:docPr id="12071574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374B0" w14:textId="77777777" w:rsidR="00555F27" w:rsidRDefault="00555F27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D3B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15pt;margin-top:.05pt;width:1.4pt;height:10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" stroked="f">
              <v:fill opacity="0"/>
              <v:textbox inset=".15pt,.15pt,.15pt,.15pt">
                <w:txbxContent>
                  <w:p w14:paraId="165374B0" w14:textId="77777777" w:rsidR="00555F27" w:rsidRDefault="00555F27">
                    <w:pPr>
                      <w:pStyle w:val="Encabezad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2A0778"/>
    <w:multiLevelType w:val="hybridMultilevel"/>
    <w:tmpl w:val="5AA4998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631"/>
    <w:multiLevelType w:val="hybridMultilevel"/>
    <w:tmpl w:val="83E8D23E"/>
    <w:lvl w:ilvl="0" w:tplc="48CC1B48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05BCE"/>
    <w:multiLevelType w:val="hybridMultilevel"/>
    <w:tmpl w:val="B9FA52E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568585">
    <w:abstractNumId w:val="0"/>
  </w:num>
  <w:num w:numId="2" w16cid:durableId="277614363">
    <w:abstractNumId w:val="1"/>
  </w:num>
  <w:num w:numId="3" w16cid:durableId="102844315">
    <w:abstractNumId w:val="3"/>
  </w:num>
  <w:num w:numId="4" w16cid:durableId="2058239962">
    <w:abstractNumId w:val="2"/>
  </w:num>
  <w:num w:numId="5" w16cid:durableId="465507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Helvetic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07803"/>
    <w:rsid w:val="00007803"/>
    <w:rsid w:val="000109F6"/>
    <w:rsid w:val="00027726"/>
    <w:rsid w:val="00036545"/>
    <w:rsid w:val="000B27C6"/>
    <w:rsid w:val="000E482A"/>
    <w:rsid w:val="0010408F"/>
    <w:rsid w:val="00142B71"/>
    <w:rsid w:val="00150F80"/>
    <w:rsid w:val="001740EC"/>
    <w:rsid w:val="001B1204"/>
    <w:rsid w:val="002176E8"/>
    <w:rsid w:val="00217E8F"/>
    <w:rsid w:val="00285FD9"/>
    <w:rsid w:val="002B5889"/>
    <w:rsid w:val="002F66D9"/>
    <w:rsid w:val="003255E0"/>
    <w:rsid w:val="0039229D"/>
    <w:rsid w:val="003C4029"/>
    <w:rsid w:val="004443AF"/>
    <w:rsid w:val="004C5D07"/>
    <w:rsid w:val="004D4705"/>
    <w:rsid w:val="00532084"/>
    <w:rsid w:val="00555F27"/>
    <w:rsid w:val="0059156F"/>
    <w:rsid w:val="005A22A3"/>
    <w:rsid w:val="00602A02"/>
    <w:rsid w:val="00663088"/>
    <w:rsid w:val="0069405B"/>
    <w:rsid w:val="007C3E71"/>
    <w:rsid w:val="007E19FF"/>
    <w:rsid w:val="007F510A"/>
    <w:rsid w:val="00824DF2"/>
    <w:rsid w:val="00860E30"/>
    <w:rsid w:val="008978F9"/>
    <w:rsid w:val="009A0233"/>
    <w:rsid w:val="009C3A0B"/>
    <w:rsid w:val="009F0C14"/>
    <w:rsid w:val="009F18A2"/>
    <w:rsid w:val="00A544B9"/>
    <w:rsid w:val="00AB698A"/>
    <w:rsid w:val="00AE1A8A"/>
    <w:rsid w:val="00B3250D"/>
    <w:rsid w:val="00BF058B"/>
    <w:rsid w:val="00C20EB2"/>
    <w:rsid w:val="00D45F5F"/>
    <w:rsid w:val="00D52E52"/>
    <w:rsid w:val="00D612B4"/>
    <w:rsid w:val="00D75011"/>
    <w:rsid w:val="00DB1D1A"/>
    <w:rsid w:val="00DE5C4E"/>
    <w:rsid w:val="00F004AA"/>
    <w:rsid w:val="00F3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90522A"/>
  <w15:chartTrackingRefBased/>
  <w15:docId w15:val="{6645C6C7-4071-4D1F-8436-91A2326D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Helvetica" w:hAnsi="Helvetica" w:cs="Helvetica"/>
      <w:lang w:val="en-US"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2"/>
      </w:numPr>
      <w:outlineLvl w:val="3"/>
    </w:pPr>
    <w:rPr>
      <w:rFonts w:ascii="Arial" w:hAnsi="Arial" w:cs="Arial"/>
      <w:b/>
      <w:bCs/>
      <w:lang w:val="ro-R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</w:rPr>
  </w:style>
  <w:style w:type="paragraph" w:styleId="Textonotapie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</w:rPr>
  </w:style>
  <w:style w:type="paragraph" w:customStyle="1" w:styleId="BIEmailAddress">
    <w:name w:val="BI_Email_Address"/>
    <w:next w:val="AIReceive03"/>
    <w:pPr>
      <w:suppressAutoHyphens/>
      <w:spacing w:after="120" w:line="240" w:lineRule="exact"/>
      <w:ind w:right="3024"/>
    </w:pPr>
    <w:rPr>
      <w:rFonts w:ascii="Times" w:hAnsi="Times" w:cs="Times"/>
      <w:i/>
      <w:lang w:val="en-US" w:eastAsia="zh-CN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sz w:val="18"/>
    </w:rPr>
  </w:style>
  <w:style w:type="paragraph" w:customStyle="1" w:styleId="BDAbstract">
    <w:name w:val="BD_Abstract"/>
    <w:pPr>
      <w:pBdr>
        <w:top w:val="none" w:sz="0" w:space="0" w:color="000000"/>
        <w:left w:val="none" w:sz="0" w:space="0" w:color="000000"/>
        <w:bottom w:val="single" w:sz="6" w:space="12" w:color="000000"/>
        <w:right w:val="none" w:sz="0" w:space="0" w:color="000000"/>
      </w:pBdr>
      <w:suppressAutoHyphens/>
      <w:spacing w:before="200" w:after="200" w:line="220" w:lineRule="exact"/>
      <w:jc w:val="both"/>
    </w:pPr>
    <w:rPr>
      <w:rFonts w:ascii="Helvetica" w:hAnsi="Helvetica" w:cs="Helvetica"/>
      <w:b/>
      <w:sz w:val="18"/>
      <w:lang w:val="en-US" w:eastAsia="zh-CN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top w:val="none" w:sz="0" w:space="0" w:color="000000"/>
        <w:left w:val="none" w:sz="0" w:space="0" w:color="000000"/>
        <w:bottom w:val="single" w:sz="6" w:space="1" w:color="800000"/>
        <w:right w:val="none" w:sz="0" w:space="0" w:color="000000"/>
      </w:pBdr>
      <w:suppressAutoHyphens/>
      <w:spacing w:before="240" w:after="300" w:line="20" w:lineRule="exact"/>
    </w:pPr>
    <w:rPr>
      <w:rFonts w:ascii="New York" w:hAnsi="New York" w:cs="New York"/>
      <w:lang w:val="en-US" w:eastAsia="zh-CN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notaalfinal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lbody">
    <w:name w:val="tl_body"/>
    <w:basedOn w:val="Normal"/>
    <w:pPr>
      <w:spacing w:line="260" w:lineRule="exact"/>
      <w:ind w:firstLine="142"/>
      <w:jc w:val="both"/>
    </w:pPr>
    <w:rPr>
      <w:rFonts w:ascii="Times New Roman" w:hAnsi="Times New Roman" w:cs="Times New Roman"/>
      <w:sz w:val="22"/>
      <w:lang w:val="en-GB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NormalWeb">
    <w:name w:val="Normal (Web)"/>
    <w:basedOn w:val="Normal"/>
    <w:pPr>
      <w:spacing w:before="280" w:after="280"/>
    </w:pPr>
    <w:rPr>
      <w:lang w:val="pl-PL"/>
    </w:rPr>
  </w:style>
  <w:style w:type="character" w:styleId="Mencinsinresolver">
    <w:name w:val="Unresolved Mention"/>
    <w:uiPriority w:val="99"/>
    <w:semiHidden/>
    <w:unhideWhenUsed/>
    <w:rsid w:val="00824DF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ar"/>
    <w:rsid w:val="00D612B4"/>
    <w:pPr>
      <w:jc w:val="center"/>
    </w:pPr>
  </w:style>
  <w:style w:type="character" w:customStyle="1" w:styleId="EndNoteBibliographyTitleCar">
    <w:name w:val="EndNote Bibliography Title Car"/>
    <w:link w:val="EndNoteBibliographyTitle"/>
    <w:rsid w:val="00D612B4"/>
    <w:rPr>
      <w:rFonts w:ascii="Helvetica" w:hAnsi="Helvetica" w:cs="Helvetica"/>
      <w:lang w:val="en-US" w:eastAsia="zh-CN"/>
    </w:rPr>
  </w:style>
  <w:style w:type="paragraph" w:customStyle="1" w:styleId="EndNoteBibliography">
    <w:name w:val="EndNote Bibliography"/>
    <w:basedOn w:val="Normal"/>
    <w:link w:val="EndNoteBibliographyCar"/>
    <w:rsid w:val="00D612B4"/>
    <w:pPr>
      <w:jc w:val="both"/>
    </w:pPr>
  </w:style>
  <w:style w:type="character" w:customStyle="1" w:styleId="EndNoteBibliographyCar">
    <w:name w:val="EndNote Bibliography Car"/>
    <w:link w:val="EndNoteBibliography"/>
    <w:rsid w:val="00D612B4"/>
    <w:rPr>
      <w:rFonts w:ascii="Helvetica" w:hAnsi="Helvetica" w:cs="Helvetica"/>
      <w:lang w:val="en-U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0B27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27C6"/>
  </w:style>
  <w:style w:type="character" w:customStyle="1" w:styleId="TextocomentarioCar">
    <w:name w:val="Texto comentario Car"/>
    <w:basedOn w:val="Fuentedeprrafopredeter"/>
    <w:link w:val="Textocomentario"/>
    <w:uiPriority w:val="99"/>
    <w:rsid w:val="000B27C6"/>
    <w:rPr>
      <w:rFonts w:ascii="Helvetica" w:hAnsi="Helvetica" w:cs="Helvetica"/>
      <w:lang w:val="en-U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7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7C6"/>
    <w:rPr>
      <w:rFonts w:ascii="Helvetica" w:hAnsi="Helvetica" w:cs="Helvetica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ntonia.hernandez@alu.ucm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os Anais Impressos do XX SICAT</vt:lpstr>
    </vt:vector>
  </TitlesOfParts>
  <Company/>
  <LinksUpToDate>false</LinksUpToDate>
  <CharactersWithSpaces>2580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mailto:xxx@xxx.com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os Anais Impressos do XX SICAT</dc:title>
  <dc:subject/>
  <dc:creator>Adriano Lisboa Monteiro - IQ - UFRGS</dc:creator>
  <cp:keywords/>
  <cp:lastModifiedBy>ornella.ramirez</cp:lastModifiedBy>
  <cp:revision>2</cp:revision>
  <cp:lastPrinted>2024-08-29T17:43:00Z</cp:lastPrinted>
  <dcterms:created xsi:type="dcterms:W3CDTF">2024-08-29T18:00:00Z</dcterms:created>
  <dcterms:modified xsi:type="dcterms:W3CDTF">2024-08-29T18:00:00Z</dcterms:modified>
</cp:coreProperties>
</file>