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C853313" w14:textId="4F959CA1" w:rsidR="002176E8" w:rsidRDefault="003C1458">
      <w:pPr>
        <w:jc w:val="center"/>
        <w:rPr>
          <w:rFonts w:cs="Times New Roman"/>
          <w:b/>
          <w:bCs/>
          <w:sz w:val="24"/>
          <w:szCs w:val="24"/>
          <w:lang w:val="es-CL"/>
        </w:rPr>
      </w:pPr>
      <w:r w:rsidRPr="003C1458">
        <w:rPr>
          <w:rFonts w:cs="Times New Roman"/>
          <w:b/>
          <w:bCs/>
          <w:sz w:val="24"/>
          <w:szCs w:val="24"/>
          <w:lang w:val="es-CL"/>
        </w:rPr>
        <w:t>Desarrollo de un</w:t>
      </w:r>
      <w:r>
        <w:rPr>
          <w:rFonts w:cs="Times New Roman"/>
          <w:b/>
          <w:bCs/>
          <w:sz w:val="24"/>
          <w:szCs w:val="24"/>
          <w:lang w:val="es-CL"/>
        </w:rPr>
        <w:t xml:space="preserve"> </w:t>
      </w:r>
      <w:r w:rsidRPr="003C1458">
        <w:rPr>
          <w:rFonts w:cs="Times New Roman"/>
          <w:b/>
          <w:bCs/>
          <w:sz w:val="24"/>
          <w:szCs w:val="24"/>
          <w:lang w:val="es-CL"/>
        </w:rPr>
        <w:t>Innovador Hidrogel Superabsorbente con Liberación Controlada de Nutrientes para Mejorar la Retención de Agua y la Productividad de los Cultivos en Condiciones Adversas</w:t>
      </w:r>
    </w:p>
    <w:p w14:paraId="485C00CB" w14:textId="77777777" w:rsidR="003C1458" w:rsidRPr="00DE5C4E" w:rsidRDefault="003C1458">
      <w:pPr>
        <w:jc w:val="center"/>
        <w:rPr>
          <w:sz w:val="28"/>
          <w:szCs w:val="28"/>
          <w:lang w:val="ro-RO"/>
        </w:rPr>
      </w:pPr>
    </w:p>
    <w:p w14:paraId="2D053B77" w14:textId="0A64C549" w:rsidR="009C3A0B" w:rsidRPr="0069405B" w:rsidRDefault="003C1458" w:rsidP="009C3A0B">
      <w:pPr>
        <w:pStyle w:val="Textoindependiente"/>
        <w:jc w:val="center"/>
        <w:rPr>
          <w:rFonts w:cs="Times New Roman"/>
          <w:sz w:val="22"/>
          <w:szCs w:val="22"/>
          <w:lang w:val="ro-RO"/>
        </w:rPr>
      </w:pPr>
      <w:proofErr w:type="spellStart"/>
      <w:r>
        <w:rPr>
          <w:rFonts w:cs="Times New Roman"/>
          <w:sz w:val="22"/>
          <w:szCs w:val="22"/>
          <w:lang w:val="ro-RO"/>
        </w:rPr>
        <w:t>Katherina</w:t>
      </w:r>
      <w:proofErr w:type="spellEnd"/>
      <w:r>
        <w:rPr>
          <w:rFonts w:cs="Times New Roman"/>
          <w:sz w:val="22"/>
          <w:szCs w:val="22"/>
          <w:lang w:val="ro-RO"/>
        </w:rPr>
        <w:t xml:space="preserve"> </w:t>
      </w:r>
      <w:proofErr w:type="spellStart"/>
      <w:r>
        <w:rPr>
          <w:rFonts w:cs="Times New Roman"/>
          <w:sz w:val="22"/>
          <w:szCs w:val="22"/>
          <w:lang w:val="ro-RO"/>
        </w:rPr>
        <w:t>Fernández</w:t>
      </w:r>
      <w:r w:rsidR="00D612B4" w:rsidRPr="0069405B">
        <w:rPr>
          <w:rFonts w:cs="Times New Roman"/>
          <w:sz w:val="22"/>
          <w:szCs w:val="22"/>
          <w:vertAlign w:val="superscript"/>
          <w:lang w:val="ro-RO"/>
        </w:rPr>
        <w:t>a</w:t>
      </w:r>
      <w:proofErr w:type="spellEnd"/>
      <w:r w:rsidR="00D612B4" w:rsidRPr="0069405B">
        <w:rPr>
          <w:rFonts w:cs="Times New Roman"/>
          <w:sz w:val="22"/>
          <w:szCs w:val="22"/>
          <w:lang w:val="ro-RO"/>
        </w:rPr>
        <w:t xml:space="preserve">, </w:t>
      </w:r>
      <w:proofErr w:type="spellStart"/>
      <w:r>
        <w:rPr>
          <w:rFonts w:cs="Times New Roman"/>
          <w:sz w:val="22"/>
          <w:szCs w:val="22"/>
          <w:lang w:val="ro-RO"/>
        </w:rPr>
        <w:t>Bastián</w:t>
      </w:r>
      <w:proofErr w:type="spellEnd"/>
      <w:r>
        <w:rPr>
          <w:rFonts w:cs="Times New Roman"/>
          <w:sz w:val="22"/>
          <w:szCs w:val="22"/>
          <w:lang w:val="ro-RO"/>
        </w:rPr>
        <w:t xml:space="preserve"> </w:t>
      </w:r>
      <w:proofErr w:type="spellStart"/>
      <w:r>
        <w:rPr>
          <w:rFonts w:cs="Times New Roman"/>
          <w:sz w:val="22"/>
          <w:szCs w:val="22"/>
          <w:lang w:val="ro-RO"/>
        </w:rPr>
        <w:t>Alarcón</w:t>
      </w:r>
      <w:r>
        <w:rPr>
          <w:rFonts w:cs="Times New Roman"/>
          <w:sz w:val="22"/>
          <w:szCs w:val="22"/>
          <w:vertAlign w:val="superscript"/>
          <w:lang w:val="ro-RO"/>
        </w:rPr>
        <w:t>a</w:t>
      </w:r>
      <w:proofErr w:type="spellEnd"/>
      <w:r>
        <w:rPr>
          <w:rFonts w:cs="Times New Roman"/>
          <w:sz w:val="22"/>
          <w:szCs w:val="22"/>
          <w:lang w:val="ro-RO"/>
        </w:rPr>
        <w:t xml:space="preserve">, Felipe </w:t>
      </w:r>
      <w:proofErr w:type="spellStart"/>
      <w:r>
        <w:rPr>
          <w:rFonts w:cs="Times New Roman"/>
          <w:sz w:val="22"/>
          <w:szCs w:val="22"/>
          <w:lang w:val="ro-RO"/>
        </w:rPr>
        <w:t>Fernández</w:t>
      </w:r>
      <w:r>
        <w:rPr>
          <w:rFonts w:cs="Times New Roman"/>
          <w:sz w:val="22"/>
          <w:szCs w:val="22"/>
          <w:vertAlign w:val="superscript"/>
          <w:lang w:val="ro-RO"/>
        </w:rPr>
        <w:t>a</w:t>
      </w:r>
      <w:proofErr w:type="spellEnd"/>
    </w:p>
    <w:p w14:paraId="3CC71CB9" w14:textId="77777777" w:rsidR="00DE5C4E" w:rsidRPr="0069405B" w:rsidRDefault="00DE5C4E" w:rsidP="009C3A0B">
      <w:pPr>
        <w:pStyle w:val="Textoindependiente"/>
        <w:jc w:val="center"/>
        <w:rPr>
          <w:rFonts w:cs="Times New Roman"/>
          <w:sz w:val="22"/>
          <w:szCs w:val="22"/>
          <w:lang w:val="ro-RO"/>
        </w:rPr>
      </w:pPr>
    </w:p>
    <w:p w14:paraId="3DA5AC8A" w14:textId="29585A13" w:rsidR="00DE5C4E" w:rsidRPr="0069405B" w:rsidRDefault="00D612B4" w:rsidP="00DE5C4E">
      <w:pPr>
        <w:pStyle w:val="Textoindependiente"/>
        <w:jc w:val="center"/>
        <w:rPr>
          <w:rFonts w:cs="Times New Roman"/>
          <w:sz w:val="22"/>
          <w:szCs w:val="22"/>
          <w:lang w:val="ro-RO"/>
        </w:rPr>
      </w:pPr>
      <w:r w:rsidRPr="0069405B">
        <w:rPr>
          <w:rFonts w:cs="Times New Roman"/>
          <w:sz w:val="22"/>
          <w:szCs w:val="22"/>
          <w:vertAlign w:val="superscript"/>
          <w:lang w:val="ro-RO"/>
        </w:rPr>
        <w:t>a</w:t>
      </w:r>
      <w:r w:rsidRPr="0069405B">
        <w:rPr>
          <w:rFonts w:cs="Times New Roman"/>
          <w:sz w:val="22"/>
          <w:szCs w:val="22"/>
          <w:lang w:val="ro-RO"/>
        </w:rPr>
        <w:t xml:space="preserve"> </w:t>
      </w:r>
      <w:proofErr w:type="spellStart"/>
      <w:r w:rsidR="00DE5C4E" w:rsidRPr="0069405B">
        <w:rPr>
          <w:rFonts w:cs="Times New Roman"/>
          <w:i/>
          <w:iCs/>
          <w:sz w:val="22"/>
          <w:szCs w:val="22"/>
          <w:lang w:val="ro-RO"/>
        </w:rPr>
        <w:t>Universidad</w:t>
      </w:r>
      <w:proofErr w:type="spellEnd"/>
      <w:r w:rsidR="003C1458">
        <w:rPr>
          <w:rFonts w:cs="Times New Roman"/>
          <w:i/>
          <w:iCs/>
          <w:sz w:val="22"/>
          <w:szCs w:val="22"/>
          <w:lang w:val="ro-RO"/>
        </w:rPr>
        <w:t xml:space="preserve"> de </w:t>
      </w:r>
      <w:proofErr w:type="spellStart"/>
      <w:r w:rsidR="003C1458">
        <w:rPr>
          <w:rFonts w:cs="Times New Roman"/>
          <w:i/>
          <w:iCs/>
          <w:sz w:val="22"/>
          <w:szCs w:val="22"/>
          <w:lang w:val="ro-RO"/>
        </w:rPr>
        <w:t>Concepción</w:t>
      </w:r>
      <w:proofErr w:type="spellEnd"/>
      <w:r w:rsidR="00DE5C4E" w:rsidRPr="0069405B">
        <w:rPr>
          <w:rFonts w:cs="Times New Roman"/>
          <w:i/>
          <w:iCs/>
          <w:sz w:val="22"/>
          <w:szCs w:val="22"/>
          <w:lang w:val="ro-RO"/>
        </w:rPr>
        <w:t xml:space="preserve">, </w:t>
      </w:r>
      <w:proofErr w:type="spellStart"/>
      <w:r w:rsidR="00DE5C4E" w:rsidRPr="0069405B">
        <w:rPr>
          <w:rFonts w:cs="Times New Roman"/>
          <w:i/>
          <w:iCs/>
          <w:sz w:val="22"/>
          <w:szCs w:val="22"/>
          <w:lang w:val="ro-RO"/>
        </w:rPr>
        <w:t>Facultad</w:t>
      </w:r>
      <w:proofErr w:type="spellEnd"/>
      <w:r w:rsidR="003C1458">
        <w:rPr>
          <w:rFonts w:cs="Times New Roman"/>
          <w:i/>
          <w:iCs/>
          <w:sz w:val="22"/>
          <w:szCs w:val="22"/>
          <w:lang w:val="ro-RO"/>
        </w:rPr>
        <w:t xml:space="preserve"> de </w:t>
      </w:r>
      <w:proofErr w:type="spellStart"/>
      <w:r w:rsidR="003C1458">
        <w:rPr>
          <w:rFonts w:cs="Times New Roman"/>
          <w:i/>
          <w:iCs/>
          <w:sz w:val="22"/>
          <w:szCs w:val="22"/>
          <w:lang w:val="ro-RO"/>
        </w:rPr>
        <w:t>Ingeniería</w:t>
      </w:r>
      <w:proofErr w:type="spellEnd"/>
      <w:r w:rsidR="00DE5C4E" w:rsidRPr="0069405B">
        <w:rPr>
          <w:rFonts w:cs="Times New Roman"/>
          <w:i/>
          <w:iCs/>
          <w:sz w:val="22"/>
          <w:szCs w:val="22"/>
          <w:lang w:val="ro-RO"/>
        </w:rPr>
        <w:t xml:space="preserve">, </w:t>
      </w:r>
      <w:proofErr w:type="spellStart"/>
      <w:r w:rsidR="00DE5C4E" w:rsidRPr="0069405B">
        <w:rPr>
          <w:rFonts w:cs="Times New Roman"/>
          <w:i/>
          <w:iCs/>
          <w:sz w:val="22"/>
          <w:szCs w:val="22"/>
          <w:lang w:val="ro-RO"/>
        </w:rPr>
        <w:t>Departamento</w:t>
      </w:r>
      <w:proofErr w:type="spellEnd"/>
      <w:r w:rsidR="003C1458">
        <w:rPr>
          <w:rFonts w:cs="Times New Roman"/>
          <w:i/>
          <w:iCs/>
          <w:sz w:val="22"/>
          <w:szCs w:val="22"/>
          <w:lang w:val="ro-RO"/>
        </w:rPr>
        <w:t xml:space="preserve"> de </w:t>
      </w:r>
      <w:proofErr w:type="spellStart"/>
      <w:r w:rsidR="003C1458">
        <w:rPr>
          <w:rFonts w:cs="Times New Roman"/>
          <w:i/>
          <w:iCs/>
          <w:sz w:val="22"/>
          <w:szCs w:val="22"/>
          <w:lang w:val="ro-RO"/>
        </w:rPr>
        <w:t>Ingeniería</w:t>
      </w:r>
      <w:proofErr w:type="spellEnd"/>
      <w:r w:rsidR="003C1458">
        <w:rPr>
          <w:rFonts w:cs="Times New Roman"/>
          <w:i/>
          <w:iCs/>
          <w:sz w:val="22"/>
          <w:szCs w:val="22"/>
          <w:lang w:val="ro-RO"/>
        </w:rPr>
        <w:t xml:space="preserve"> </w:t>
      </w:r>
      <w:proofErr w:type="spellStart"/>
      <w:r w:rsidR="003C1458">
        <w:rPr>
          <w:rFonts w:cs="Times New Roman"/>
          <w:i/>
          <w:iCs/>
          <w:sz w:val="22"/>
          <w:szCs w:val="22"/>
          <w:lang w:val="ro-RO"/>
        </w:rPr>
        <w:t>Química</w:t>
      </w:r>
      <w:proofErr w:type="spellEnd"/>
      <w:r w:rsidR="00DE5C4E" w:rsidRPr="0069405B">
        <w:rPr>
          <w:rFonts w:cs="Times New Roman"/>
          <w:i/>
          <w:iCs/>
          <w:sz w:val="22"/>
          <w:szCs w:val="22"/>
          <w:lang w:val="ro-RO"/>
        </w:rPr>
        <w:t xml:space="preserve">, </w:t>
      </w:r>
      <w:proofErr w:type="spellStart"/>
      <w:r w:rsidR="00DE5C4E" w:rsidRPr="0069405B">
        <w:rPr>
          <w:rFonts w:cs="Times New Roman"/>
          <w:i/>
          <w:iCs/>
          <w:sz w:val="22"/>
          <w:szCs w:val="22"/>
          <w:lang w:val="ro-RO"/>
        </w:rPr>
        <w:t>C</w:t>
      </w:r>
      <w:r w:rsidR="003C1458">
        <w:rPr>
          <w:rFonts w:cs="Times New Roman"/>
          <w:i/>
          <w:iCs/>
          <w:sz w:val="22"/>
          <w:szCs w:val="22"/>
          <w:lang w:val="ro-RO"/>
        </w:rPr>
        <w:t>oncepción</w:t>
      </w:r>
      <w:proofErr w:type="spellEnd"/>
      <w:r w:rsidR="00DE5C4E" w:rsidRPr="0069405B">
        <w:rPr>
          <w:rFonts w:cs="Times New Roman"/>
          <w:i/>
          <w:iCs/>
          <w:sz w:val="22"/>
          <w:szCs w:val="22"/>
          <w:lang w:val="ro-RO"/>
        </w:rPr>
        <w:t xml:space="preserve">, </w:t>
      </w:r>
      <w:r w:rsidR="003C1458">
        <w:rPr>
          <w:rFonts w:cs="Times New Roman"/>
          <w:i/>
          <w:iCs/>
          <w:sz w:val="22"/>
          <w:szCs w:val="22"/>
          <w:lang w:val="ro-RO"/>
        </w:rPr>
        <w:t>Chile.</w:t>
      </w:r>
    </w:p>
    <w:p w14:paraId="7B073E4C" w14:textId="759005EE" w:rsidR="00824DF2" w:rsidRPr="00DE5C4E" w:rsidRDefault="009C3A0B" w:rsidP="009C3A0B">
      <w:pPr>
        <w:pStyle w:val="Textoindependiente"/>
        <w:jc w:val="center"/>
        <w:rPr>
          <w:rFonts w:cs="Times New Roman"/>
          <w:i/>
          <w:iCs/>
          <w:sz w:val="24"/>
          <w:szCs w:val="24"/>
          <w:lang w:val="ro-RO"/>
        </w:rPr>
      </w:pPr>
      <w:r w:rsidRPr="0069405B">
        <w:rPr>
          <w:rFonts w:cs="Times New Roman"/>
          <w:i/>
          <w:iCs/>
          <w:sz w:val="22"/>
          <w:szCs w:val="22"/>
          <w:lang w:val="ro-RO"/>
        </w:rPr>
        <w:t>Email:</w:t>
      </w:r>
      <w:r w:rsidR="004364BD">
        <w:rPr>
          <w:rFonts w:cs="Times New Roman"/>
          <w:i/>
          <w:iCs/>
          <w:sz w:val="22"/>
          <w:szCs w:val="22"/>
          <w:lang w:val="ro-RO"/>
        </w:rPr>
        <w:t xml:space="preserve"> bastialarcon@udec.cl</w:t>
      </w:r>
    </w:p>
    <w:p w14:paraId="5FEDF4C0" w14:textId="77777777" w:rsidR="005A22A3" w:rsidRPr="00DE5C4E" w:rsidRDefault="005A22A3" w:rsidP="009C3A0B">
      <w:pPr>
        <w:pStyle w:val="Textoindependiente"/>
        <w:jc w:val="center"/>
        <w:rPr>
          <w:rFonts w:cs="Times New Roman"/>
          <w:i/>
          <w:iCs/>
          <w:sz w:val="24"/>
          <w:szCs w:val="24"/>
          <w:lang w:val="ro-RO"/>
        </w:rPr>
      </w:pPr>
    </w:p>
    <w:p w14:paraId="1E767934" w14:textId="77777777" w:rsidR="000D0722" w:rsidRPr="000D0722" w:rsidRDefault="000D0722" w:rsidP="000D0722">
      <w:pPr>
        <w:ind w:firstLine="720"/>
        <w:jc w:val="both"/>
        <w:rPr>
          <w:rFonts w:cs="Times New Roman"/>
          <w:sz w:val="22"/>
          <w:szCs w:val="22"/>
          <w:lang w:val="es-CL"/>
        </w:rPr>
      </w:pPr>
      <w:r w:rsidRPr="000D0722">
        <w:rPr>
          <w:rFonts w:cs="Times New Roman"/>
          <w:sz w:val="22"/>
          <w:szCs w:val="22"/>
          <w:lang w:val="es-CL"/>
        </w:rPr>
        <w:t>La grave escasez de agua, exacerbada por el cambio climático, se ha intensificado en la última década, afectando gravemente el desarrollo agrícola, ganadero y forestal [1]. En este contexto, se han desarrollado hidrogeles superabsorbentes (</w:t>
      </w:r>
      <w:proofErr w:type="spellStart"/>
      <w:r w:rsidRPr="000D0722">
        <w:rPr>
          <w:rFonts w:cs="Times New Roman"/>
          <w:sz w:val="22"/>
          <w:szCs w:val="22"/>
          <w:lang w:val="es-CL"/>
        </w:rPr>
        <w:t>SAHs</w:t>
      </w:r>
      <w:proofErr w:type="spellEnd"/>
      <w:r w:rsidRPr="000D0722">
        <w:rPr>
          <w:rFonts w:cs="Times New Roman"/>
          <w:sz w:val="22"/>
          <w:szCs w:val="22"/>
          <w:lang w:val="es-CL"/>
        </w:rPr>
        <w:t xml:space="preserve">, por sus siglas en inglés) en forma de esponja y polvo utilizando materias primas renovables, reutilizables y biodegradables como la celulosa </w:t>
      </w:r>
      <w:proofErr w:type="spellStart"/>
      <w:r w:rsidRPr="000D0722">
        <w:rPr>
          <w:rFonts w:cs="Times New Roman"/>
          <w:sz w:val="22"/>
          <w:szCs w:val="22"/>
          <w:lang w:val="es-CL"/>
        </w:rPr>
        <w:t>nanofibrilada</w:t>
      </w:r>
      <w:proofErr w:type="spellEnd"/>
      <w:r w:rsidRPr="000D0722">
        <w:rPr>
          <w:rFonts w:cs="Times New Roman"/>
          <w:sz w:val="22"/>
          <w:szCs w:val="22"/>
          <w:lang w:val="es-CL"/>
        </w:rPr>
        <w:t xml:space="preserve"> (NFC) y el quitosano (CS) [2]. Simultáneamente, estos materiales se cargaron con fertilizantes NPK con el objetivo de obtener </w:t>
      </w:r>
      <w:proofErr w:type="spellStart"/>
      <w:r w:rsidRPr="000D0722">
        <w:rPr>
          <w:rFonts w:cs="Times New Roman"/>
          <w:sz w:val="22"/>
          <w:szCs w:val="22"/>
          <w:lang w:val="es-CL"/>
        </w:rPr>
        <w:t>SAHs</w:t>
      </w:r>
      <w:proofErr w:type="spellEnd"/>
      <w:r w:rsidRPr="000D0722">
        <w:rPr>
          <w:rFonts w:cs="Times New Roman"/>
          <w:sz w:val="22"/>
          <w:szCs w:val="22"/>
          <w:lang w:val="es-CL"/>
        </w:rPr>
        <w:t xml:space="preserve"> capaces de retener agua y nutrientes, que luego se liberan de manera controlada en los suelos, mejorando así la productividad de los cultivos en condiciones adversas.</w:t>
      </w:r>
    </w:p>
    <w:p w14:paraId="2846DE6E" w14:textId="2EA40289" w:rsidR="000D0722" w:rsidRPr="000D0722" w:rsidRDefault="000D0722" w:rsidP="000D0722">
      <w:pPr>
        <w:ind w:firstLine="720"/>
        <w:jc w:val="both"/>
        <w:rPr>
          <w:rFonts w:cs="Times New Roman"/>
          <w:sz w:val="22"/>
          <w:szCs w:val="22"/>
          <w:lang w:val="es-CL"/>
        </w:rPr>
      </w:pPr>
      <w:r w:rsidRPr="000D0722">
        <w:rPr>
          <w:rFonts w:cs="Times New Roman"/>
          <w:sz w:val="22"/>
          <w:szCs w:val="22"/>
          <w:lang w:val="es-CL"/>
        </w:rPr>
        <w:t xml:space="preserve">Los </w:t>
      </w:r>
      <w:proofErr w:type="spellStart"/>
      <w:r w:rsidRPr="000D0722">
        <w:rPr>
          <w:rFonts w:cs="Times New Roman"/>
          <w:sz w:val="22"/>
          <w:szCs w:val="22"/>
          <w:lang w:val="es-CL"/>
        </w:rPr>
        <w:t>SAHs</w:t>
      </w:r>
      <w:proofErr w:type="spellEnd"/>
      <w:r w:rsidRPr="000D0722">
        <w:rPr>
          <w:rFonts w:cs="Times New Roman"/>
          <w:sz w:val="22"/>
          <w:szCs w:val="22"/>
          <w:lang w:val="es-CL"/>
        </w:rPr>
        <w:t xml:space="preserve"> se sintetizaron en tres proporciones de concentración NFC</w:t>
      </w:r>
      <w:r>
        <w:rPr>
          <w:rFonts w:cs="Times New Roman"/>
          <w:sz w:val="22"/>
          <w:szCs w:val="22"/>
          <w:lang w:val="es-CL"/>
        </w:rPr>
        <w:t xml:space="preserve">:CS </w:t>
      </w:r>
      <w:r w:rsidRPr="000D0722">
        <w:rPr>
          <w:rFonts w:cs="Times New Roman"/>
          <w:sz w:val="22"/>
          <w:szCs w:val="22"/>
          <w:lang w:val="es-CL"/>
        </w:rPr>
        <w:t>(9:1, 7:3 y 1:1), con cargas de fertilizante del 50% y 70% (en peso). La capacidad de retención</w:t>
      </w:r>
      <w:r>
        <w:rPr>
          <w:rFonts w:cs="Times New Roman"/>
          <w:sz w:val="22"/>
          <w:szCs w:val="22"/>
          <w:lang w:val="es-CL"/>
        </w:rPr>
        <w:t xml:space="preserve"> hídrica</w:t>
      </w:r>
      <w:r w:rsidRPr="000D0722">
        <w:rPr>
          <w:rFonts w:cs="Times New Roman"/>
          <w:sz w:val="22"/>
          <w:szCs w:val="22"/>
          <w:lang w:val="es-CL"/>
        </w:rPr>
        <w:t xml:space="preserve"> y la absorción/liberación de fertilizantes se evaluaron in vitro, a través de pruebas de hinchazón y el desarrollo de cinéticas de liberación.</w:t>
      </w:r>
    </w:p>
    <w:p w14:paraId="41CFE0D3" w14:textId="77777777" w:rsidR="000D0722" w:rsidRPr="000D0722" w:rsidRDefault="000D0722" w:rsidP="000D0722">
      <w:pPr>
        <w:ind w:firstLine="720"/>
        <w:jc w:val="both"/>
        <w:rPr>
          <w:rFonts w:cs="Times New Roman"/>
          <w:sz w:val="22"/>
          <w:szCs w:val="22"/>
          <w:lang w:val="es-CL"/>
        </w:rPr>
      </w:pPr>
      <w:r w:rsidRPr="000D0722">
        <w:rPr>
          <w:rFonts w:cs="Times New Roman"/>
          <w:sz w:val="22"/>
          <w:szCs w:val="22"/>
          <w:lang w:val="es-CL"/>
        </w:rPr>
        <w:t xml:space="preserve">Confirmamos una retención efectiva de agua, así como una carga y liberación sostenida de fertilizantes, después de 60 minutos, para todos los </w:t>
      </w:r>
      <w:proofErr w:type="spellStart"/>
      <w:r w:rsidRPr="000D0722">
        <w:rPr>
          <w:rFonts w:cs="Times New Roman"/>
          <w:sz w:val="22"/>
          <w:szCs w:val="22"/>
          <w:lang w:val="es-CL"/>
        </w:rPr>
        <w:t>SAHs</w:t>
      </w:r>
      <w:proofErr w:type="spellEnd"/>
      <w:r w:rsidRPr="000D0722">
        <w:rPr>
          <w:rFonts w:cs="Times New Roman"/>
          <w:sz w:val="22"/>
          <w:szCs w:val="22"/>
          <w:lang w:val="es-CL"/>
        </w:rPr>
        <w:t xml:space="preserve"> formulados. Los </w:t>
      </w:r>
      <w:proofErr w:type="spellStart"/>
      <w:r w:rsidRPr="000D0722">
        <w:rPr>
          <w:rFonts w:cs="Times New Roman"/>
          <w:sz w:val="22"/>
          <w:szCs w:val="22"/>
          <w:lang w:val="es-CL"/>
        </w:rPr>
        <w:t>SAHs</w:t>
      </w:r>
      <w:proofErr w:type="spellEnd"/>
      <w:r w:rsidRPr="000D0722">
        <w:rPr>
          <w:rFonts w:cs="Times New Roman"/>
          <w:sz w:val="22"/>
          <w:szCs w:val="22"/>
          <w:lang w:val="es-CL"/>
        </w:rPr>
        <w:t xml:space="preserve"> con mejor desempeño fueron la esponja 7:3 cargada al 70%, con una retención de agua de 32 </w:t>
      </w:r>
      <w:proofErr w:type="spellStart"/>
      <w:r w:rsidRPr="000D0722">
        <w:rPr>
          <w:rFonts w:cs="Times New Roman"/>
          <w:sz w:val="22"/>
          <w:szCs w:val="22"/>
          <w:lang w:val="es-CL"/>
        </w:rPr>
        <w:t>g</w:t>
      </w:r>
      <w:r w:rsidRPr="000D0722">
        <w:rPr>
          <w:rFonts w:cs="Times New Roman"/>
          <w:sz w:val="22"/>
          <w:szCs w:val="22"/>
          <w:vertAlign w:val="subscript"/>
          <w:lang w:val="es-CL"/>
        </w:rPr>
        <w:t>agua</w:t>
      </w:r>
      <w:proofErr w:type="spellEnd"/>
      <w:r w:rsidRPr="000D0722">
        <w:rPr>
          <w:rFonts w:cs="Times New Roman"/>
          <w:sz w:val="22"/>
          <w:szCs w:val="22"/>
          <w:lang w:val="es-CL"/>
        </w:rPr>
        <w:t>/</w:t>
      </w:r>
      <w:proofErr w:type="spellStart"/>
      <w:r w:rsidRPr="000D0722">
        <w:rPr>
          <w:rFonts w:cs="Times New Roman"/>
          <w:sz w:val="22"/>
          <w:szCs w:val="22"/>
          <w:lang w:val="es-CL"/>
        </w:rPr>
        <w:t>g</w:t>
      </w:r>
      <w:r w:rsidRPr="000D0722">
        <w:rPr>
          <w:rFonts w:cs="Times New Roman"/>
          <w:sz w:val="22"/>
          <w:szCs w:val="22"/>
          <w:vertAlign w:val="subscript"/>
          <w:lang w:val="es-CL"/>
        </w:rPr>
        <w:t>esponja</w:t>
      </w:r>
      <w:proofErr w:type="spellEnd"/>
      <w:r w:rsidRPr="000D0722">
        <w:rPr>
          <w:rFonts w:cs="Times New Roman"/>
          <w:sz w:val="22"/>
          <w:szCs w:val="22"/>
          <w:lang w:val="es-CL"/>
        </w:rPr>
        <w:t>, y la esponja 1:1 (70%), que exhibió cinéticas de liberación controladas, liberando el 65% del fertilizante cargado dentro del tiempo especificado.</w:t>
      </w:r>
    </w:p>
    <w:p w14:paraId="5AF5B131" w14:textId="3404EE61" w:rsidR="000D0722" w:rsidRPr="000D0722" w:rsidRDefault="000D0722" w:rsidP="003C1458">
      <w:pPr>
        <w:ind w:firstLine="720"/>
        <w:jc w:val="both"/>
        <w:rPr>
          <w:rFonts w:cs="Times New Roman"/>
          <w:sz w:val="22"/>
          <w:szCs w:val="22"/>
          <w:lang w:val="es-CL"/>
        </w:rPr>
      </w:pPr>
      <w:r w:rsidRPr="000D0722">
        <w:rPr>
          <w:rFonts w:cs="Times New Roman"/>
          <w:sz w:val="22"/>
          <w:szCs w:val="22"/>
          <w:lang w:val="es-CL"/>
        </w:rPr>
        <w:t>Los hidrogeles basados en NFC y CS son viables como mejoradores del suelo, ya que poseen la capacidad de absorber y liberar agua y nutrientes de manera efectiva y ecológicamente sostenible. La proporción NFC</w:t>
      </w:r>
      <w:r w:rsidR="003C1458">
        <w:rPr>
          <w:rFonts w:cs="Times New Roman"/>
          <w:sz w:val="22"/>
          <w:szCs w:val="22"/>
          <w:lang w:val="es-CL"/>
        </w:rPr>
        <w:t xml:space="preserve">:CS </w:t>
      </w:r>
      <w:r w:rsidRPr="000D0722">
        <w:rPr>
          <w:rFonts w:cs="Times New Roman"/>
          <w:sz w:val="22"/>
          <w:szCs w:val="22"/>
          <w:lang w:val="es-CL"/>
        </w:rPr>
        <w:t>podría optimizarse aún más, así como aplicar modificaciones químicas a la NFC, con el propósito de obtener un SAH con liberación más prolongada y económicamente viable, para enfrentar la disponibilidad limitada de agua/nutrientes en áreas que experimentan sequía o desertificación.</w:t>
      </w:r>
    </w:p>
    <w:p w14:paraId="39E78B56" w14:textId="77777777" w:rsidR="00896D5A" w:rsidRPr="00DE5C4E" w:rsidRDefault="00896D5A" w:rsidP="00D612B4">
      <w:pPr>
        <w:jc w:val="both"/>
        <w:rPr>
          <w:rFonts w:cs="Times New Roman"/>
          <w:b/>
          <w:lang w:val="ro-RO" w:eastAsia="fr-FR"/>
        </w:rPr>
      </w:pPr>
    </w:p>
    <w:p w14:paraId="7B02AE93" w14:textId="77777777" w:rsidR="00AE1A8A" w:rsidRDefault="00D612B4" w:rsidP="005A22A3">
      <w:pPr>
        <w:jc w:val="both"/>
        <w:rPr>
          <w:rFonts w:cs="Times New Roman"/>
          <w:bCs/>
          <w:lang w:val="ro-RO" w:eastAsia="fr-FR"/>
        </w:rPr>
      </w:pPr>
      <w:proofErr w:type="spellStart"/>
      <w:r w:rsidRPr="00DE5C4E">
        <w:rPr>
          <w:rFonts w:cs="Times New Roman"/>
          <w:bCs/>
          <w:lang w:val="ro-RO" w:eastAsia="fr-FR"/>
        </w:rPr>
        <w:t>A</w:t>
      </w:r>
      <w:r w:rsidR="005A22A3" w:rsidRPr="00DE5C4E">
        <w:rPr>
          <w:rFonts w:cs="Times New Roman"/>
          <w:bCs/>
          <w:lang w:val="ro-RO" w:eastAsia="fr-FR"/>
        </w:rPr>
        <w:t>gradecimientos</w:t>
      </w:r>
      <w:proofErr w:type="spellEnd"/>
      <w:r w:rsidR="005A22A3" w:rsidRPr="00DE5C4E">
        <w:rPr>
          <w:rFonts w:cs="Times New Roman"/>
          <w:bCs/>
          <w:lang w:val="ro-RO" w:eastAsia="fr-FR"/>
        </w:rPr>
        <w:t>:</w:t>
      </w:r>
    </w:p>
    <w:p w14:paraId="30F03B48" w14:textId="3C39DA34" w:rsidR="00D612B4" w:rsidRPr="00DE5C4E" w:rsidRDefault="005A22A3" w:rsidP="005A22A3">
      <w:pPr>
        <w:jc w:val="both"/>
        <w:rPr>
          <w:rFonts w:cs="Times New Roman"/>
          <w:bCs/>
          <w:lang w:val="ro-RO" w:eastAsia="fr-FR"/>
        </w:rPr>
      </w:pPr>
      <w:r w:rsidRPr="00DE5C4E">
        <w:rPr>
          <w:rFonts w:cs="Times New Roman"/>
          <w:bCs/>
          <w:lang w:val="ro-RO" w:eastAsia="fr-FR"/>
        </w:rPr>
        <w:t xml:space="preserve">Los </w:t>
      </w:r>
      <w:proofErr w:type="spellStart"/>
      <w:r w:rsidRPr="00DE5C4E">
        <w:rPr>
          <w:rFonts w:cs="Times New Roman"/>
          <w:bCs/>
          <w:lang w:val="ro-RO" w:eastAsia="fr-FR"/>
        </w:rPr>
        <w:t>autores</w:t>
      </w:r>
      <w:proofErr w:type="spellEnd"/>
      <w:r w:rsidRPr="00DE5C4E">
        <w:rPr>
          <w:rFonts w:cs="Times New Roman"/>
          <w:bCs/>
          <w:lang w:val="ro-RO" w:eastAsia="fr-FR"/>
        </w:rPr>
        <w:t xml:space="preserve"> </w:t>
      </w:r>
      <w:proofErr w:type="spellStart"/>
      <w:r w:rsidRPr="00DE5C4E">
        <w:rPr>
          <w:rFonts w:cs="Times New Roman"/>
          <w:bCs/>
          <w:lang w:val="ro-RO" w:eastAsia="fr-FR"/>
        </w:rPr>
        <w:t>agradecen</w:t>
      </w:r>
      <w:proofErr w:type="spellEnd"/>
      <w:r w:rsidRPr="00DE5C4E">
        <w:rPr>
          <w:rFonts w:cs="Times New Roman"/>
          <w:bCs/>
          <w:lang w:val="ro-RO" w:eastAsia="fr-FR"/>
        </w:rPr>
        <w:t xml:space="preserve"> a</w:t>
      </w:r>
      <w:r w:rsidR="00D612B4" w:rsidRPr="00DE5C4E">
        <w:rPr>
          <w:rFonts w:cs="Times New Roman"/>
          <w:bCs/>
          <w:lang w:val="ro-RO" w:eastAsia="fr-FR"/>
        </w:rPr>
        <w:t xml:space="preserve">l </w:t>
      </w:r>
      <w:proofErr w:type="spellStart"/>
      <w:r w:rsidR="00D612B4" w:rsidRPr="00DE5C4E">
        <w:rPr>
          <w:rFonts w:cs="Times New Roman"/>
          <w:bCs/>
          <w:lang w:val="ro-RO" w:eastAsia="fr-FR"/>
        </w:rPr>
        <w:t>proyecto</w:t>
      </w:r>
      <w:proofErr w:type="spellEnd"/>
      <w:r w:rsidR="00D612B4" w:rsidRPr="00DE5C4E">
        <w:rPr>
          <w:rFonts w:cs="Times New Roman"/>
          <w:bCs/>
          <w:lang w:val="ro-RO" w:eastAsia="fr-FR"/>
        </w:rPr>
        <w:t xml:space="preserve"> </w:t>
      </w:r>
      <w:r w:rsidR="00CB3DB1">
        <w:rPr>
          <w:rFonts w:cs="Times New Roman"/>
          <w:bCs/>
          <w:lang w:val="ro-RO" w:eastAsia="fr-FR"/>
        </w:rPr>
        <w:t>FONDEF ID23I10068.</w:t>
      </w:r>
      <w:r w:rsidR="00DE5C4E" w:rsidRPr="00DE5C4E">
        <w:rPr>
          <w:rFonts w:cs="Times New Roman"/>
          <w:bCs/>
          <w:lang w:val="ro-RO" w:eastAsia="fr-FR"/>
        </w:rPr>
        <w:t xml:space="preserve"> </w:t>
      </w:r>
    </w:p>
    <w:p w14:paraId="0B1F18FE" w14:textId="77777777" w:rsidR="00D612B4" w:rsidRPr="00DE5C4E" w:rsidRDefault="00D612B4" w:rsidP="005A22A3">
      <w:pPr>
        <w:jc w:val="both"/>
        <w:rPr>
          <w:rFonts w:cs="Times New Roman"/>
          <w:b/>
          <w:lang w:val="ro-RO" w:eastAsia="fr-FR"/>
        </w:rPr>
      </w:pPr>
    </w:p>
    <w:p w14:paraId="430E87F6" w14:textId="77777777" w:rsidR="00DE5C4E" w:rsidRDefault="00DE5C4E" w:rsidP="00D612B4">
      <w:pPr>
        <w:rPr>
          <w:rFonts w:cs="Times New Roman"/>
          <w:bCs/>
          <w:lang w:val="ro-RO" w:eastAsia="fr-FR"/>
        </w:rPr>
      </w:pPr>
      <w:proofErr w:type="spellStart"/>
      <w:r w:rsidRPr="00DE5C4E">
        <w:rPr>
          <w:rFonts w:cs="Times New Roman"/>
          <w:bCs/>
          <w:lang w:val="ro-RO" w:eastAsia="fr-FR"/>
        </w:rPr>
        <w:t>Referencias</w:t>
      </w:r>
      <w:proofErr w:type="spellEnd"/>
      <w:r w:rsidR="00AE1A8A">
        <w:rPr>
          <w:rFonts w:cs="Times New Roman"/>
          <w:bCs/>
          <w:lang w:val="ro-RO" w:eastAsia="fr-FR"/>
        </w:rPr>
        <w:t>:</w:t>
      </w:r>
    </w:p>
    <w:p w14:paraId="3AD3BADF" w14:textId="77777777" w:rsidR="00896D5A" w:rsidRPr="00896D5A" w:rsidRDefault="00896D5A" w:rsidP="00896D5A">
      <w:pPr>
        <w:rPr>
          <w:rFonts w:cs="Times New Roman"/>
          <w:bCs/>
          <w:lang w:eastAsia="fr-FR"/>
        </w:rPr>
      </w:pPr>
      <w:r w:rsidRPr="002D1020">
        <w:rPr>
          <w:rFonts w:cs="Times New Roman"/>
          <w:bCs/>
          <w:lang w:val="es-CL" w:eastAsia="fr-FR"/>
        </w:rPr>
        <w:t xml:space="preserve">[1] Ng, C. C. (2019). </w:t>
      </w:r>
      <w:r w:rsidRPr="00896D5A">
        <w:rPr>
          <w:rFonts w:cs="Times New Roman"/>
          <w:bCs/>
          <w:lang w:eastAsia="fr-FR"/>
        </w:rPr>
        <w:t>Chapter 3: Climate Change and Land: An IPCC special report on climate change, desertification, land degradation, sustainable land management, food security, and greenhouse gas fluxes in terrestrial ecosystems (pp. 249–343).</w:t>
      </w:r>
    </w:p>
    <w:p w14:paraId="0EFAB768" w14:textId="19879F97" w:rsidR="00AE1A8A" w:rsidRPr="00CB3DB1" w:rsidRDefault="00896D5A" w:rsidP="00D612B4">
      <w:pPr>
        <w:rPr>
          <w:rFonts w:cs="Times New Roman"/>
          <w:bCs/>
          <w:lang w:eastAsia="fr-FR"/>
        </w:rPr>
      </w:pPr>
      <w:r w:rsidRPr="00896D5A">
        <w:rPr>
          <w:rFonts w:cs="Times New Roman"/>
          <w:bCs/>
          <w:lang w:eastAsia="fr-FR"/>
        </w:rPr>
        <w:t xml:space="preserve">[2] Abdul Khalil H.P.S, Chaturbhuj K. Saurabh, Adnan A.S., M.R. Nurul </w:t>
      </w:r>
      <w:proofErr w:type="spellStart"/>
      <w:r w:rsidRPr="00896D5A">
        <w:rPr>
          <w:rFonts w:cs="Times New Roman"/>
          <w:bCs/>
          <w:lang w:eastAsia="fr-FR"/>
        </w:rPr>
        <w:t>Fazita</w:t>
      </w:r>
      <w:proofErr w:type="spellEnd"/>
      <w:r w:rsidRPr="00896D5A">
        <w:rPr>
          <w:rFonts w:cs="Times New Roman"/>
          <w:bCs/>
          <w:lang w:eastAsia="fr-FR"/>
        </w:rPr>
        <w:t xml:space="preserve">, M.I. </w:t>
      </w:r>
      <w:proofErr w:type="spellStart"/>
      <w:r w:rsidRPr="00896D5A">
        <w:rPr>
          <w:rFonts w:cs="Times New Roman"/>
          <w:bCs/>
          <w:lang w:eastAsia="fr-FR"/>
        </w:rPr>
        <w:t>Syakir</w:t>
      </w:r>
      <w:proofErr w:type="spellEnd"/>
      <w:r w:rsidRPr="00896D5A">
        <w:rPr>
          <w:rFonts w:cs="Times New Roman"/>
          <w:bCs/>
          <w:lang w:eastAsia="fr-FR"/>
        </w:rPr>
        <w:t xml:space="preserve">, Y. </w:t>
      </w:r>
      <w:proofErr w:type="spellStart"/>
      <w:r w:rsidRPr="00896D5A">
        <w:rPr>
          <w:rFonts w:cs="Times New Roman"/>
          <w:bCs/>
          <w:lang w:eastAsia="fr-FR"/>
        </w:rPr>
        <w:t>Davoudpour</w:t>
      </w:r>
      <w:proofErr w:type="spellEnd"/>
      <w:r w:rsidRPr="00896D5A">
        <w:rPr>
          <w:rFonts w:cs="Times New Roman"/>
          <w:bCs/>
          <w:lang w:eastAsia="fr-FR"/>
        </w:rPr>
        <w:t xml:space="preserve">, M. </w:t>
      </w:r>
      <w:proofErr w:type="spellStart"/>
      <w:r w:rsidRPr="00896D5A">
        <w:rPr>
          <w:rFonts w:cs="Times New Roman"/>
          <w:bCs/>
          <w:lang w:eastAsia="fr-FR"/>
        </w:rPr>
        <w:t>Rafatullah</w:t>
      </w:r>
      <w:proofErr w:type="spellEnd"/>
      <w:r w:rsidRPr="00896D5A">
        <w:rPr>
          <w:rFonts w:cs="Times New Roman"/>
          <w:bCs/>
          <w:lang w:eastAsia="fr-FR"/>
        </w:rPr>
        <w:t xml:space="preserve">, C.K. Abdullah, M.K. M. </w:t>
      </w:r>
      <w:proofErr w:type="spellStart"/>
      <w:r w:rsidRPr="00896D5A">
        <w:rPr>
          <w:rFonts w:cs="Times New Roman"/>
          <w:bCs/>
          <w:lang w:eastAsia="fr-FR"/>
        </w:rPr>
        <w:t>Haafiz</w:t>
      </w:r>
      <w:proofErr w:type="spellEnd"/>
      <w:r w:rsidRPr="00896D5A">
        <w:rPr>
          <w:rFonts w:cs="Times New Roman"/>
          <w:bCs/>
          <w:lang w:eastAsia="fr-FR"/>
        </w:rPr>
        <w:t xml:space="preserve">, R. </w:t>
      </w:r>
      <w:proofErr w:type="spellStart"/>
      <w:r w:rsidRPr="00896D5A">
        <w:rPr>
          <w:rFonts w:cs="Times New Roman"/>
          <w:bCs/>
          <w:lang w:eastAsia="fr-FR"/>
        </w:rPr>
        <w:t>Dungani</w:t>
      </w:r>
      <w:proofErr w:type="spellEnd"/>
      <w:r w:rsidRPr="00896D5A">
        <w:rPr>
          <w:rFonts w:cs="Times New Roman"/>
          <w:bCs/>
          <w:lang w:eastAsia="fr-FR"/>
        </w:rPr>
        <w:t xml:space="preserve">. (2016). </w:t>
      </w:r>
      <w:r w:rsidRPr="00896D5A">
        <w:rPr>
          <w:rFonts w:cs="Times New Roman"/>
          <w:bCs/>
          <w:i/>
          <w:iCs/>
          <w:lang w:eastAsia="fr-FR"/>
        </w:rPr>
        <w:t xml:space="preserve">A review on chitosan-cellulose blends and nanocellulose reinforced chitosan </w:t>
      </w:r>
      <w:proofErr w:type="spellStart"/>
      <w:r w:rsidRPr="00896D5A">
        <w:rPr>
          <w:rFonts w:cs="Times New Roman"/>
          <w:bCs/>
          <w:i/>
          <w:iCs/>
          <w:lang w:eastAsia="fr-FR"/>
        </w:rPr>
        <w:t>biocomposites</w:t>
      </w:r>
      <w:proofErr w:type="spellEnd"/>
      <w:r w:rsidRPr="00896D5A">
        <w:rPr>
          <w:rFonts w:cs="Times New Roman"/>
          <w:bCs/>
          <w:i/>
          <w:iCs/>
          <w:lang w:eastAsia="fr-FR"/>
        </w:rPr>
        <w:t>: Properties and their applications</w:t>
      </w:r>
      <w:r w:rsidRPr="00896D5A">
        <w:rPr>
          <w:rFonts w:cs="Times New Roman"/>
          <w:bCs/>
          <w:lang w:eastAsia="fr-FR"/>
        </w:rPr>
        <w:t xml:space="preserve"> (pp. 216-226). </w:t>
      </w:r>
      <w:hyperlink r:id="rId7" w:history="1">
        <w:r w:rsidRPr="00896D5A">
          <w:rPr>
            <w:rStyle w:val="Hipervnculo"/>
            <w:rFonts w:cs="Times New Roman"/>
            <w:bCs/>
            <w:lang w:eastAsia="fr-FR"/>
          </w:rPr>
          <w:t>https://doi.org/10.1016/j.carbpol.2016.05.028</w:t>
        </w:r>
      </w:hyperlink>
      <w:r w:rsidRPr="00896D5A">
        <w:rPr>
          <w:rFonts w:cs="Times New Roman"/>
          <w:bCs/>
          <w:lang w:eastAsia="fr-FR"/>
        </w:rPr>
        <w:t>.</w:t>
      </w:r>
    </w:p>
    <w:sectPr w:rsidR="00AE1A8A" w:rsidRPr="00CB3DB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34" w:right="1134" w:bottom="1134" w:left="1701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AA4ECD" w14:textId="77777777" w:rsidR="001B21C3" w:rsidRDefault="001B21C3">
      <w:r>
        <w:separator/>
      </w:r>
    </w:p>
  </w:endnote>
  <w:endnote w:type="continuationSeparator" w:id="0">
    <w:p w14:paraId="36E84891" w14:textId="77777777" w:rsidR="001B21C3" w:rsidRDefault="001B2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01"/>
    <w:family w:val="swiss"/>
    <w:pitch w:val="variable"/>
  </w:font>
  <w:font w:name="Noto Sans CJK SC Regular">
    <w:panose1 w:val="020B0604020202020204"/>
    <w:charset w:val="01"/>
    <w:family w:val="auto"/>
    <w:pitch w:val="variable"/>
  </w:font>
  <w:font w:name="FreeSans">
    <w:altName w:val="Calibri"/>
    <w:panose1 w:val="020B0604020202020204"/>
    <w:charset w:val="01"/>
    <w:family w:val="auto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roid Sans Fallback">
    <w:panose1 w:val="020B0604020202020204"/>
    <w:charset w:val="01"/>
    <w:family w:val="auto"/>
    <w:pitch w:val="variable"/>
  </w:font>
  <w:font w:name="Times">
    <w:altName w:val="Times New Roman"/>
    <w:panose1 w:val="00000500000000020000"/>
    <w:charset w:val="00"/>
    <w:family w:val="roman"/>
    <w:pitch w:val="variable"/>
  </w:font>
  <w:font w:name="New York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8C5F54" w14:textId="77777777" w:rsidR="0069405B" w:rsidRDefault="0069405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6968BD" w14:textId="77777777" w:rsidR="0069405B" w:rsidRDefault="0069405B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5007FA" w14:textId="77777777" w:rsidR="0069405B" w:rsidRDefault="0069405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DEC1EC" w14:textId="77777777" w:rsidR="001B21C3" w:rsidRDefault="001B21C3">
      <w:r>
        <w:separator/>
      </w:r>
    </w:p>
  </w:footnote>
  <w:footnote w:type="continuationSeparator" w:id="0">
    <w:p w14:paraId="6FFC117D" w14:textId="77777777" w:rsidR="001B21C3" w:rsidRDefault="001B21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629997" w14:textId="77777777" w:rsidR="002176E8" w:rsidRDefault="002176E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C58582" w14:textId="77777777" w:rsidR="00555F27" w:rsidRDefault="00896D5A">
    <w:pPr>
      <w:pStyle w:val="Encabezado"/>
      <w:ind w:right="360"/>
      <w:jc w:val="center"/>
      <w:rPr>
        <w:sz w:val="32"/>
        <w:lang w:val="es-ES_tradnl" w:eastAsia="es-MX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24EA9BAE" wp14:editId="57633754">
          <wp:simplePos x="0" y="0"/>
          <wp:positionH relativeFrom="column">
            <wp:posOffset>-1080135</wp:posOffset>
          </wp:positionH>
          <wp:positionV relativeFrom="paragraph">
            <wp:posOffset>-180340</wp:posOffset>
          </wp:positionV>
          <wp:extent cx="7813675" cy="1379220"/>
          <wp:effectExtent l="0" t="0" r="0" b="0"/>
          <wp:wrapSquare wrapText="bothSides"/>
          <wp:docPr id="2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3675" cy="1379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144E788C" wp14:editId="21733CF9">
              <wp:simplePos x="0" y="0"/>
              <wp:positionH relativeFrom="page">
                <wp:posOffset>7037705</wp:posOffset>
              </wp:positionH>
              <wp:positionV relativeFrom="paragraph">
                <wp:posOffset>635</wp:posOffset>
              </wp:positionV>
              <wp:extent cx="17780" cy="136525"/>
              <wp:effectExtent l="0" t="0" r="0" b="0"/>
              <wp:wrapSquare wrapText="largest"/>
              <wp:docPr id="2367142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7780" cy="1365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408F51" w14:textId="77777777" w:rsidR="00555F27" w:rsidRDefault="00555F27">
                          <w:pPr>
                            <w:pStyle w:val="Encabezado"/>
                          </w:pPr>
                        </w:p>
                      </w:txbxContent>
                    </wps:txbx>
                    <wps:bodyPr rot="0" vert="horz" wrap="square" lIns="1905" tIns="1905" rIns="1905" bIns="190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4E788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554.15pt;margin-top:.05pt;width:1.4pt;height:10.75p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1YNE6AEAAMoDAAAOAAAAZHJzL2Uyb0RvYy54bWysU9tu2zAMfR+wfxD0vjjJkLYz4hRbiwwD&#13;&#10;ugvQ7QNkWY6NyaJGKrGzrx8lpWm2vQ3Tg0CJ1CHPIbW+nQYrDgapB1fJxWwuhXEamt7tKvnt6/bV&#13;&#10;jRQUlGuUBWcqeTQkbzcvX6xHX5oldGAbg4JBHJWjr2QXgi+LgnRnBkUz8MaxswUcVOAj7ooG1cjo&#13;&#10;gy2W8/lVMQI2HkEbIr69z065Sfhta3T43LZkgrCV5NpC2jHtddyLzVqVO1S+6/WpDPUPVQyqd5z0&#13;&#10;DHWvghJ77P+CGnqNQNCGmYahgLbttUkcmM1i/gebx055k7iwOOTPMtH/g9WfDo/+C4owvYOJG5hI&#13;&#10;kH8A/Z1Ym2L0VJ5ioqZUUoyux4/QcDfVPkB6MbU4RPpMSDAMK308q2umIHTEvr6+YYdmz+L11Wq5&#13;&#10;iuIXqnx665HCewODiEYlkXuXsNXhgUIOfQqJqQhs32x7a9MBd/WdRXFQ3OdtWvmt9Z3Kt6nXnI5y&#13;&#10;aEr9G4Z1EclBxMzp4k1SIJLO9MNUT+yMStTQHFkLhDxU/AnY6AB/SjHyQFWSfuwVGinsB8cdW7yZ&#13;&#10;r3gAL2y8sOsLWznNMJUMUmTzLuSJ3Xvsdx1nyW1y8Jb1b/skznNFp5p5YBLH03DHibw8p6jnL7j5&#13;&#10;BQAA//8DAFBLAwQUAAYACAAAACEAjqMR49sAAAAOAQAADwAAAGRycy9kb3ducmV2LnhtbExPTW/C&#13;&#10;MAy9T+I/RJ6020jLNIRKUzQVceSw0h8QGtNUNE7VBCj/Hve0+WDp6dnvI99Nrhd3HEPnSUG6TEAg&#13;&#10;Nd501CqoT4fPDYgQNRnde0IFTwywKxZvuc6Mf9Av3qvYChahkGkFNsYhkzI0Fp0OSz8gMXfxo9OR&#13;&#10;4dhKM+oHi7terpJkLZ3uiB2sHrC02Fyrm1Owqu2+rWX7faRSXqrnsTzZQ6XUx/u03/L62YKIOMW/&#13;&#10;D5g7cH4oONjZ38gE0TNOk80X386MmPl5QJzZIl2DLHL5v0bxAgAA//8DAFBLAQItABQABgAIAAAA&#13;&#10;IQC2gziS/gAAAOEBAAATAAAAAAAAAAAAAAAAAAAAAABbQ29udGVudF9UeXBlc10ueG1sUEsBAi0A&#13;&#10;FAAGAAgAAAAhADj9If/WAAAAlAEAAAsAAAAAAAAAAAAAAAAALwEAAF9yZWxzLy5yZWxzUEsBAi0A&#13;&#10;FAAGAAgAAAAhAETVg0ToAQAAygMAAA4AAAAAAAAAAAAAAAAALgIAAGRycy9lMm9Eb2MueG1sUEsB&#13;&#10;Ai0AFAAGAAgAAAAhAI6jEePbAAAADgEAAA8AAAAAAAAAAAAAAAAAQgQAAGRycy9kb3ducmV2Lnht&#13;&#10;bFBLBQYAAAAABAAEAPMAAABKBQAAAAA=&#13;&#10;" stroked="f">
              <v:fill opacity="0"/>
              <v:path arrowok="t"/>
              <v:textbox inset=".15pt,.15pt,.15pt,.15pt">
                <w:txbxContent>
                  <w:p w14:paraId="47408F51" w14:textId="77777777" w:rsidR="00555F27" w:rsidRDefault="00555F27">
                    <w:pPr>
                      <w:pStyle w:val="Encabezado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  <w:p w14:paraId="589FC2B0" w14:textId="77777777" w:rsidR="00555F27" w:rsidRDefault="00555F27">
    <w:pPr>
      <w:pStyle w:val="Encabezado"/>
      <w:ind w:right="360"/>
    </w:pPr>
    <w:r>
      <w:rPr>
        <w:lang w:val="es-ES_tradnl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8A0DD1" w14:textId="77777777" w:rsidR="00555F27" w:rsidRDefault="00555F2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pStyle w:val="Ttulo4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i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459958701">
    <w:abstractNumId w:val="0"/>
  </w:num>
  <w:num w:numId="2" w16cid:durableId="18011417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CS&lt;/Style&gt;&lt;LeftDelim&gt;{&lt;/LeftDelim&gt;&lt;RightDelim&gt;}&lt;/RightDelim&gt;&lt;FontName&gt;Helvetica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/Libraries&gt;"/>
  </w:docVars>
  <w:rsids>
    <w:rsidRoot w:val="00007803"/>
    <w:rsid w:val="00007803"/>
    <w:rsid w:val="00011D9B"/>
    <w:rsid w:val="000D0722"/>
    <w:rsid w:val="000E482A"/>
    <w:rsid w:val="0010408F"/>
    <w:rsid w:val="001B21C3"/>
    <w:rsid w:val="002176E8"/>
    <w:rsid w:val="002D0C4E"/>
    <w:rsid w:val="002D1020"/>
    <w:rsid w:val="002F66D9"/>
    <w:rsid w:val="0039229D"/>
    <w:rsid w:val="003C1458"/>
    <w:rsid w:val="003D5A32"/>
    <w:rsid w:val="004364BD"/>
    <w:rsid w:val="00446B60"/>
    <w:rsid w:val="004D4705"/>
    <w:rsid w:val="00555F27"/>
    <w:rsid w:val="005A22A3"/>
    <w:rsid w:val="0069405B"/>
    <w:rsid w:val="006F15E3"/>
    <w:rsid w:val="007E19FF"/>
    <w:rsid w:val="007F510A"/>
    <w:rsid w:val="00824DF2"/>
    <w:rsid w:val="00896D5A"/>
    <w:rsid w:val="009A0233"/>
    <w:rsid w:val="009C3A0B"/>
    <w:rsid w:val="009F0C14"/>
    <w:rsid w:val="00AB698A"/>
    <w:rsid w:val="00AE1A8A"/>
    <w:rsid w:val="00B3250D"/>
    <w:rsid w:val="00BF058B"/>
    <w:rsid w:val="00CB3DB1"/>
    <w:rsid w:val="00CE69F4"/>
    <w:rsid w:val="00D45F5F"/>
    <w:rsid w:val="00D612B4"/>
    <w:rsid w:val="00DE5C4E"/>
    <w:rsid w:val="00F00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;"/>
  <w14:docId w14:val="5F09E53D"/>
  <w15:chartTrackingRefBased/>
  <w15:docId w15:val="{29B3A049-8F8A-C942-9608-AEB0C6596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CL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Helvetica" w:hAnsi="Helvetica" w:cs="Helvetica"/>
      <w:lang w:val="en-US" w:eastAsia="zh-CN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jc w:val="both"/>
      <w:outlineLvl w:val="1"/>
    </w:pPr>
    <w:rPr>
      <w:rFonts w:ascii="Arial" w:hAnsi="Arial" w:cs="Arial"/>
      <w:b/>
      <w:i/>
      <w:sz w:val="24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jc w:val="both"/>
      <w:outlineLvl w:val="2"/>
    </w:pPr>
    <w:rPr>
      <w:rFonts w:ascii="Arial" w:hAnsi="Arial" w:cs="Arial"/>
      <w:sz w:val="24"/>
    </w:rPr>
  </w:style>
  <w:style w:type="paragraph" w:styleId="Ttulo4">
    <w:name w:val="heading 4"/>
    <w:basedOn w:val="Normal"/>
    <w:next w:val="Normal"/>
    <w:qFormat/>
    <w:pPr>
      <w:keepNext/>
      <w:numPr>
        <w:numId w:val="2"/>
      </w:numPr>
      <w:outlineLvl w:val="3"/>
    </w:pPr>
    <w:rPr>
      <w:rFonts w:ascii="Arial" w:hAnsi="Arial" w:cs="Arial"/>
      <w:b/>
      <w:bCs/>
      <w:lang w:val="ro-RO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hAnsi="Times New Roman" w:cs="Times New Roman"/>
      <w:b w:val="0"/>
      <w:i w:val="0"/>
      <w:sz w:val="22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  <w:rPr>
      <w:rFonts w:ascii="Wingdings" w:hAnsi="Wingdings" w:cs="Wingdings"/>
    </w:rPr>
  </w:style>
  <w:style w:type="character" w:customStyle="1" w:styleId="WW8Num5z1">
    <w:name w:val="WW8Num5z1"/>
    <w:rPr>
      <w:rFonts w:ascii="Courier New" w:hAnsi="Courier New" w:cs="Arial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Fuentedeprrafopredeter1">
    <w:name w:val="Fuente de párrafo predeter.1"/>
  </w:style>
  <w:style w:type="character" w:customStyle="1" w:styleId="Caracteresdenotafinal">
    <w:name w:val="Caracteres de nota final"/>
    <w:rPr>
      <w:vertAlign w:val="superscript"/>
    </w:rPr>
  </w:style>
  <w:style w:type="character" w:customStyle="1" w:styleId="Caracteresdenotaalpie">
    <w:name w:val="Caracteres de nota al pie"/>
    <w:rPr>
      <w:vertAlign w:val="superscript"/>
    </w:rPr>
  </w:style>
  <w:style w:type="character" w:styleId="Hipervnculo">
    <w:name w:val="Hyperlink"/>
    <w:uiPriority w:val="99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  <w:style w:type="character" w:styleId="Nmerodepgina">
    <w:name w:val="page number"/>
    <w:basedOn w:val="Fuentedeprrafopredeter1"/>
  </w:style>
  <w:style w:type="paragraph" w:customStyle="1" w:styleId="Ttulo1">
    <w:name w:val="Título1"/>
    <w:basedOn w:val="Normal"/>
    <w:next w:val="Textoindependiente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Textoindependiente">
    <w:name w:val="Body Text"/>
    <w:basedOn w:val="Normal"/>
    <w:pPr>
      <w:jc w:val="both"/>
    </w:pPr>
  </w:style>
  <w:style w:type="paragraph" w:styleId="Lista">
    <w:name w:val="List"/>
    <w:basedOn w:val="Textoindependiente"/>
    <w:rPr>
      <w:rFonts w:cs="Free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ascii="Calibri" w:hAnsi="Calibri" w:cs="FreeSans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FreeSans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Pie">
    <w:name w:val="Pie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TFReferencesSection">
    <w:name w:val="TF_References_Section"/>
    <w:basedOn w:val="Normal"/>
    <w:pPr>
      <w:spacing w:line="170" w:lineRule="exact"/>
      <w:ind w:firstLine="187"/>
      <w:jc w:val="both"/>
    </w:pPr>
    <w:rPr>
      <w:rFonts w:ascii="Times" w:hAnsi="Times" w:cs="Times"/>
      <w:sz w:val="16"/>
    </w:rPr>
  </w:style>
  <w:style w:type="paragraph" w:styleId="Textonotapie">
    <w:name w:val="footnote text"/>
    <w:basedOn w:val="TFReferencesSection"/>
    <w:next w:val="TFReferencesSection"/>
  </w:style>
  <w:style w:type="paragraph" w:customStyle="1" w:styleId="TAMainText">
    <w:name w:val="TA_Main_Text"/>
    <w:basedOn w:val="Normal"/>
    <w:pPr>
      <w:spacing w:line="240" w:lineRule="exact"/>
      <w:ind w:firstLine="202"/>
      <w:jc w:val="both"/>
    </w:pPr>
    <w:rPr>
      <w:rFonts w:ascii="Times" w:hAnsi="Times" w:cs="Times"/>
    </w:rPr>
  </w:style>
  <w:style w:type="paragraph" w:customStyle="1" w:styleId="BATitle">
    <w:name w:val="BA_Title"/>
    <w:basedOn w:val="Normal"/>
    <w:next w:val="BBAuthorName"/>
    <w:pPr>
      <w:spacing w:before="720" w:after="240" w:line="480" w:lineRule="exact"/>
      <w:ind w:right="3024"/>
    </w:pPr>
    <w:rPr>
      <w:b/>
      <w:sz w:val="44"/>
    </w:rPr>
  </w:style>
  <w:style w:type="paragraph" w:customStyle="1" w:styleId="BBAuthorName">
    <w:name w:val="BB_Author_Name"/>
    <w:basedOn w:val="Normal"/>
    <w:next w:val="BCAuthorAddress"/>
    <w:pPr>
      <w:spacing w:after="240" w:line="240" w:lineRule="exact"/>
      <w:ind w:right="3024"/>
    </w:pPr>
    <w:rPr>
      <w:b/>
      <w:sz w:val="22"/>
    </w:rPr>
  </w:style>
  <w:style w:type="paragraph" w:customStyle="1" w:styleId="BCAuthorAddress">
    <w:name w:val="BC_Author_Address"/>
    <w:basedOn w:val="Normal"/>
    <w:next w:val="BIEmailAddress"/>
    <w:pPr>
      <w:spacing w:after="120" w:line="240" w:lineRule="exact"/>
      <w:ind w:right="3024"/>
    </w:pPr>
    <w:rPr>
      <w:rFonts w:ascii="Times" w:hAnsi="Times" w:cs="Times"/>
      <w:i/>
    </w:rPr>
  </w:style>
  <w:style w:type="paragraph" w:customStyle="1" w:styleId="BIEmailAddress">
    <w:name w:val="BI_Email_Address"/>
    <w:next w:val="AIReceive03"/>
    <w:pPr>
      <w:suppressAutoHyphens/>
      <w:spacing w:after="120" w:line="240" w:lineRule="exact"/>
      <w:ind w:right="3024"/>
    </w:pPr>
    <w:rPr>
      <w:rFonts w:ascii="Times" w:hAnsi="Times" w:cs="Times"/>
      <w:i/>
      <w:lang w:val="en-US" w:eastAsia="zh-CN"/>
    </w:rPr>
  </w:style>
  <w:style w:type="paragraph" w:customStyle="1" w:styleId="AIReceive03">
    <w:name w:val="AI_Receive03"/>
    <w:basedOn w:val="Normal"/>
    <w:next w:val="Absbox"/>
    <w:pPr>
      <w:spacing w:after="600" w:line="240" w:lineRule="exact"/>
      <w:ind w:right="3024"/>
    </w:pPr>
    <w:rPr>
      <w:b/>
      <w:sz w:val="18"/>
    </w:rPr>
  </w:style>
  <w:style w:type="paragraph" w:customStyle="1" w:styleId="BDAbstract">
    <w:name w:val="BD_Abstract"/>
    <w:pPr>
      <w:pBdr>
        <w:top w:val="none" w:sz="0" w:space="0" w:color="000000"/>
        <w:left w:val="none" w:sz="0" w:space="0" w:color="000000"/>
        <w:bottom w:val="single" w:sz="6" w:space="12" w:color="000000"/>
        <w:right w:val="none" w:sz="0" w:space="0" w:color="000000"/>
      </w:pBdr>
      <w:suppressAutoHyphens/>
      <w:spacing w:before="200" w:after="200" w:line="220" w:lineRule="exact"/>
      <w:jc w:val="both"/>
    </w:pPr>
    <w:rPr>
      <w:rFonts w:ascii="Helvetica" w:hAnsi="Helvetica" w:cs="Helvetica"/>
      <w:b/>
      <w:sz w:val="18"/>
      <w:lang w:val="en-US" w:eastAsia="zh-CN"/>
    </w:rPr>
  </w:style>
  <w:style w:type="paragraph" w:customStyle="1" w:styleId="Absbox">
    <w:name w:val="Absbox"/>
    <w:basedOn w:val="BDAbstract"/>
    <w:pPr>
      <w:pBdr>
        <w:top w:val="single" w:sz="6" w:space="0" w:color="800000"/>
        <w:left w:val="single" w:sz="6" w:space="4" w:color="800000"/>
        <w:bottom w:val="single" w:sz="6" w:space="0" w:color="800000"/>
        <w:right w:val="single" w:sz="6" w:space="4" w:color="800000"/>
      </w:pBdr>
      <w:shd w:val="clear" w:color="auto" w:fill="800000"/>
      <w:spacing w:after="320"/>
      <w:ind w:left="86" w:right="130"/>
      <w:jc w:val="center"/>
    </w:pPr>
    <w:rPr>
      <w:color w:val="FFFFFF"/>
      <w:sz w:val="20"/>
    </w:rPr>
  </w:style>
  <w:style w:type="paragraph" w:customStyle="1" w:styleId="TDAcknowledgments">
    <w:name w:val="TD_Acknowledgments"/>
    <w:basedOn w:val="Normal"/>
    <w:next w:val="TESupportingInformation"/>
    <w:pPr>
      <w:spacing w:before="200" w:line="240" w:lineRule="exact"/>
      <w:ind w:firstLine="202"/>
      <w:jc w:val="both"/>
    </w:pPr>
    <w:rPr>
      <w:rFonts w:ascii="Times" w:hAnsi="Times" w:cs="Times"/>
    </w:rPr>
  </w:style>
  <w:style w:type="paragraph" w:customStyle="1" w:styleId="TESupportingInformation">
    <w:name w:val="TE_Supporting_Information"/>
    <w:basedOn w:val="Normal"/>
    <w:pPr>
      <w:spacing w:before="200" w:line="240" w:lineRule="exact"/>
      <w:ind w:firstLine="187"/>
      <w:jc w:val="both"/>
    </w:pPr>
    <w:rPr>
      <w:rFonts w:ascii="Times" w:hAnsi="Times" w:cs="Times"/>
    </w:rPr>
  </w:style>
  <w:style w:type="paragraph" w:customStyle="1" w:styleId="VCSchemeTitle">
    <w:name w:val="VC_Scheme_Title"/>
    <w:basedOn w:val="Normal"/>
    <w:next w:val="Normal"/>
    <w:pPr>
      <w:spacing w:after="240" w:line="200" w:lineRule="exact"/>
      <w:jc w:val="center"/>
    </w:pPr>
    <w:rPr>
      <w:rFonts w:ascii="Times" w:hAnsi="Times" w:cs="Times"/>
      <w:sz w:val="18"/>
    </w:rPr>
  </w:style>
  <w:style w:type="paragraph" w:customStyle="1" w:styleId="VDTableTitle">
    <w:name w:val="VD_Table_Title"/>
    <w:basedOn w:val="Normal"/>
    <w:next w:val="Normal"/>
    <w:pPr>
      <w:spacing w:after="240" w:line="200" w:lineRule="exact"/>
    </w:pPr>
    <w:rPr>
      <w:rFonts w:ascii="Times" w:hAnsi="Times" w:cs="Times"/>
      <w:sz w:val="18"/>
    </w:rPr>
  </w:style>
  <w:style w:type="paragraph" w:customStyle="1" w:styleId="TCScheme08">
    <w:name w:val="TC_Scheme_08"/>
    <w:basedOn w:val="Normal"/>
    <w:pPr>
      <w:spacing w:after="211" w:line="194" w:lineRule="exact"/>
    </w:pPr>
    <w:rPr>
      <w:sz w:val="19"/>
    </w:rPr>
  </w:style>
  <w:style w:type="paragraph" w:customStyle="1" w:styleId="VAFigureCaption">
    <w:name w:val="VA_Figure_Caption"/>
    <w:basedOn w:val="Normal"/>
    <w:next w:val="Normal"/>
    <w:pPr>
      <w:spacing w:before="240" w:line="200" w:lineRule="exact"/>
      <w:jc w:val="both"/>
    </w:pPr>
    <w:rPr>
      <w:rFonts w:ascii="Times" w:hAnsi="Times" w:cs="Times"/>
      <w:sz w:val="18"/>
    </w:rPr>
  </w:style>
  <w:style w:type="paragraph" w:customStyle="1" w:styleId="bar">
    <w:name w:val="bar"/>
    <w:basedOn w:val="Normal"/>
    <w:next w:val="Normal"/>
    <w:pPr>
      <w:shd w:val="clear" w:color="auto" w:fill="800000"/>
      <w:spacing w:before="360" w:after="80" w:line="220" w:lineRule="exact"/>
    </w:pPr>
  </w:style>
  <w:style w:type="paragraph" w:customStyle="1" w:styleId="thinbar">
    <w:name w:val="thinbar"/>
    <w:next w:val="TAMainText"/>
    <w:pPr>
      <w:pBdr>
        <w:top w:val="none" w:sz="0" w:space="0" w:color="000000"/>
        <w:left w:val="none" w:sz="0" w:space="0" w:color="000000"/>
        <w:bottom w:val="single" w:sz="6" w:space="1" w:color="800000"/>
        <w:right w:val="none" w:sz="0" w:space="0" w:color="000000"/>
      </w:pBdr>
      <w:suppressAutoHyphens/>
      <w:spacing w:before="240" w:after="300" w:line="20" w:lineRule="exact"/>
    </w:pPr>
    <w:rPr>
      <w:rFonts w:ascii="New York" w:hAnsi="New York" w:cs="New York"/>
      <w:lang w:val="en-US" w:eastAsia="zh-CN"/>
    </w:rPr>
  </w:style>
  <w:style w:type="paragraph" w:customStyle="1" w:styleId="graphicbox">
    <w:name w:val="graphicbox"/>
    <w:basedOn w:val="Normal"/>
    <w:next w:val="BDAbstract"/>
    <w:pPr>
      <w:jc w:val="center"/>
    </w:pPr>
    <w:rPr>
      <w:rFonts w:ascii="Times" w:hAnsi="Times" w:cs="Times"/>
      <w:sz w:val="18"/>
    </w:rPr>
  </w:style>
  <w:style w:type="paragraph" w:customStyle="1" w:styleId="FETableFootnote">
    <w:name w:val="FE_Table_Footnote"/>
    <w:basedOn w:val="Normal"/>
    <w:pPr>
      <w:spacing w:line="170" w:lineRule="exact"/>
      <w:ind w:firstLine="187"/>
    </w:pPr>
    <w:rPr>
      <w:sz w:val="16"/>
    </w:rPr>
  </w:style>
  <w:style w:type="paragraph" w:customStyle="1" w:styleId="FDSchemeFootnote">
    <w:name w:val="FD_Scheme_Footnote"/>
    <w:basedOn w:val="Normal"/>
  </w:style>
  <w:style w:type="paragraph" w:customStyle="1" w:styleId="TCTableBody">
    <w:name w:val="TC_Table_Body"/>
    <w:basedOn w:val="VDTableTitle"/>
    <w:pPr>
      <w:jc w:val="both"/>
    </w:pPr>
  </w:style>
  <w:style w:type="paragraph" w:styleId="Textonotaalfinal">
    <w:name w:val="endnote text"/>
    <w:basedOn w:val="Normal"/>
  </w:style>
  <w:style w:type="paragraph" w:customStyle="1" w:styleId="VBChartTitle">
    <w:name w:val="VB_Chart_Title"/>
    <w:basedOn w:val="Normal"/>
    <w:next w:val="Normal"/>
    <w:pPr>
      <w:spacing w:before="240" w:line="200" w:lineRule="exact"/>
      <w:jc w:val="both"/>
    </w:pPr>
    <w:rPr>
      <w:rFonts w:ascii="Times" w:hAnsi="Times" w:cs="Times"/>
      <w:sz w:val="19"/>
    </w:rPr>
  </w:style>
  <w:style w:type="paragraph" w:customStyle="1" w:styleId="FCChartFootnote">
    <w:name w:val="FC_Chart_Footnote"/>
    <w:basedOn w:val="FETableFootnote"/>
    <w:pPr>
      <w:spacing w:before="120" w:line="180" w:lineRule="exact"/>
      <w:jc w:val="both"/>
    </w:pPr>
    <w:rPr>
      <w:rFonts w:ascii="Times" w:hAnsi="Times" w:cs="Times"/>
      <w:sz w:val="17"/>
    </w:rPr>
  </w:style>
  <w:style w:type="paragraph" w:customStyle="1" w:styleId="Cabeceraypie">
    <w:name w:val="Cabecera y pie"/>
    <w:basedOn w:val="Normal"/>
    <w:pPr>
      <w:suppressLineNumbers/>
      <w:tabs>
        <w:tab w:val="center" w:pos="4986"/>
        <w:tab w:val="right" w:pos="9972"/>
      </w:tabs>
    </w:pPr>
  </w:style>
  <w:style w:type="paragraph" w:styleId="Encabezado">
    <w:name w:val="header"/>
    <w:basedOn w:val="Normal"/>
    <w:pPr>
      <w:tabs>
        <w:tab w:val="center" w:pos="4320"/>
        <w:tab w:val="right" w:pos="8640"/>
      </w:tabs>
    </w:pPr>
    <w:rPr>
      <w:rFonts w:ascii="Times New Roman" w:hAnsi="Times New Roman" w:cs="Times New Roman"/>
    </w:r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tlbody">
    <w:name w:val="tl_body"/>
    <w:basedOn w:val="Normal"/>
    <w:pPr>
      <w:spacing w:line="260" w:lineRule="exact"/>
      <w:ind w:firstLine="142"/>
      <w:jc w:val="both"/>
    </w:pPr>
    <w:rPr>
      <w:rFonts w:ascii="Times New Roman" w:hAnsi="Times New Roman" w:cs="Times New Roman"/>
      <w:sz w:val="22"/>
      <w:lang w:val="en-GB"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ntenidodelmarco">
    <w:name w:val="Contenido del marco"/>
    <w:basedOn w:val="Normal"/>
  </w:style>
  <w:style w:type="paragraph" w:styleId="NormalWeb">
    <w:name w:val="Normal (Web)"/>
    <w:basedOn w:val="Normal"/>
    <w:uiPriority w:val="99"/>
    <w:pPr>
      <w:spacing w:before="280" w:after="280"/>
    </w:pPr>
    <w:rPr>
      <w:lang w:val="pl-PL"/>
    </w:rPr>
  </w:style>
  <w:style w:type="character" w:styleId="Mencinsinresolver">
    <w:name w:val="Unresolved Mention"/>
    <w:uiPriority w:val="99"/>
    <w:semiHidden/>
    <w:unhideWhenUsed/>
    <w:rsid w:val="00824DF2"/>
    <w:rPr>
      <w:color w:val="605E5C"/>
      <w:shd w:val="clear" w:color="auto" w:fill="E1DFDD"/>
    </w:rPr>
  </w:style>
  <w:style w:type="paragraph" w:customStyle="1" w:styleId="EndNoteBibliographyTitle">
    <w:name w:val="EndNote Bibliography Title"/>
    <w:basedOn w:val="Normal"/>
    <w:link w:val="EndNoteBibliographyTitleCar"/>
    <w:rsid w:val="00D612B4"/>
    <w:pPr>
      <w:jc w:val="center"/>
    </w:pPr>
  </w:style>
  <w:style w:type="character" w:customStyle="1" w:styleId="EndNoteBibliographyTitleCar">
    <w:name w:val="EndNote Bibliography Title Car"/>
    <w:link w:val="EndNoteBibliographyTitle"/>
    <w:rsid w:val="00D612B4"/>
    <w:rPr>
      <w:rFonts w:ascii="Helvetica" w:hAnsi="Helvetica" w:cs="Helvetica"/>
      <w:lang w:val="en-US" w:eastAsia="zh-CN"/>
    </w:rPr>
  </w:style>
  <w:style w:type="paragraph" w:customStyle="1" w:styleId="EndNoteBibliography">
    <w:name w:val="EndNote Bibliography"/>
    <w:basedOn w:val="Normal"/>
    <w:link w:val="EndNoteBibliographyCar"/>
    <w:rsid w:val="00D612B4"/>
    <w:pPr>
      <w:jc w:val="both"/>
    </w:pPr>
  </w:style>
  <w:style w:type="character" w:customStyle="1" w:styleId="EndNoteBibliographyCar">
    <w:name w:val="EndNote Bibliography Car"/>
    <w:link w:val="EndNoteBibliography"/>
    <w:rsid w:val="00D612B4"/>
    <w:rPr>
      <w:rFonts w:ascii="Helvetica" w:hAnsi="Helvetica" w:cs="Helvetica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139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0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doi.org/10.1016/j.carbpol.2016.05.028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471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Template para os Anais Impressos do XX SICAT</vt:lpstr>
    </vt:vector>
  </TitlesOfParts>
  <Company/>
  <LinksUpToDate>false</LinksUpToDate>
  <CharactersWithSpaces>3058</CharactersWithSpaces>
  <SharedDoc>false</SharedDoc>
  <HLinks>
    <vt:vector size="6" baseType="variant">
      <vt:variant>
        <vt:i4>7077963</vt:i4>
      </vt:variant>
      <vt:variant>
        <vt:i4>0</vt:i4>
      </vt:variant>
      <vt:variant>
        <vt:i4>0</vt:i4>
      </vt:variant>
      <vt:variant>
        <vt:i4>5</vt:i4>
      </vt:variant>
      <vt:variant>
        <vt:lpwstr>mailto:xxx@xxx.com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para os Anais Impressos do XX SICAT</dc:title>
  <dc:subject/>
  <dc:creator>Adriano Lisboa Monteiro - IQ - UFRGS</dc:creator>
  <cp:keywords/>
  <cp:lastModifiedBy>Bastián Ignacio Alarcón Enríquez</cp:lastModifiedBy>
  <cp:revision>2</cp:revision>
  <cp:lastPrinted>2011-12-05T20:48:00Z</cp:lastPrinted>
  <dcterms:created xsi:type="dcterms:W3CDTF">2024-08-29T00:12:00Z</dcterms:created>
  <dcterms:modified xsi:type="dcterms:W3CDTF">2024-08-29T00:12:00Z</dcterms:modified>
</cp:coreProperties>
</file>